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29D5D" w14:textId="77777777" w:rsidR="00361A19" w:rsidRDefault="00361A19" w:rsidP="00026202">
      <w:pPr>
        <w:ind w:left="0" w:right="5670"/>
        <w:jc w:val="center"/>
        <w:rPr>
          <w:sz w:val="18"/>
          <w:szCs w:val="22"/>
        </w:rPr>
      </w:pPr>
    </w:p>
    <w:p w14:paraId="612BC36F" w14:textId="77777777" w:rsidR="00026202" w:rsidRPr="008F054B" w:rsidRDefault="00FF777A" w:rsidP="0027718B">
      <w:pPr>
        <w:ind w:left="567" w:right="5670"/>
        <w:jc w:val="center"/>
        <w:rPr>
          <w:sz w:val="18"/>
          <w:szCs w:val="22"/>
        </w:rPr>
      </w:pPr>
      <w:r>
        <w:rPr>
          <w:sz w:val="18"/>
          <w:szCs w:val="22"/>
        </w:rPr>
        <w:t>Direction générale – Mission de la communication et des é</w:t>
      </w:r>
      <w:r w:rsidR="006C3474">
        <w:rPr>
          <w:sz w:val="18"/>
          <w:szCs w:val="22"/>
        </w:rPr>
        <w:t>tudes</w:t>
      </w:r>
    </w:p>
    <w:p w14:paraId="66F5618C" w14:textId="77777777" w:rsidR="008408AB" w:rsidRPr="009929BF" w:rsidRDefault="008408AB" w:rsidP="008408AB">
      <w:pPr>
        <w:suppressAutoHyphens/>
        <w:ind w:left="0"/>
        <w:jc w:val="center"/>
        <w:rPr>
          <w:rFonts w:cs="Arial"/>
          <w:b/>
          <w:sz w:val="24"/>
          <w:lang w:eastAsia="ar-SA"/>
        </w:rPr>
      </w:pPr>
    </w:p>
    <w:p w14:paraId="6EAC2B19" w14:textId="77777777" w:rsidR="008408AB" w:rsidRPr="009929BF" w:rsidRDefault="008408AB" w:rsidP="008408AB">
      <w:pPr>
        <w:suppressAutoHyphens/>
        <w:ind w:left="0"/>
        <w:jc w:val="center"/>
        <w:rPr>
          <w:rFonts w:cs="Arial"/>
          <w:b/>
          <w:sz w:val="24"/>
          <w:lang w:eastAsia="ar-SA"/>
        </w:rPr>
      </w:pPr>
    </w:p>
    <w:p w14:paraId="5DFE45DB" w14:textId="77777777" w:rsidR="008408AB" w:rsidRPr="009929BF" w:rsidRDefault="008408AB" w:rsidP="008408AB">
      <w:pPr>
        <w:suppressAutoHyphens/>
        <w:ind w:left="0"/>
        <w:jc w:val="center"/>
        <w:rPr>
          <w:rFonts w:cs="Arial"/>
          <w:b/>
          <w:sz w:val="24"/>
          <w:lang w:eastAsia="ar-SA"/>
        </w:rPr>
      </w:pPr>
    </w:p>
    <w:p w14:paraId="7ECAD26C" w14:textId="77777777" w:rsidR="008408AB" w:rsidRPr="009929BF" w:rsidRDefault="008408AB" w:rsidP="008408AB">
      <w:pPr>
        <w:suppressAutoHyphens/>
        <w:ind w:left="0"/>
        <w:jc w:val="center"/>
        <w:rPr>
          <w:rFonts w:cs="Arial"/>
          <w:b/>
          <w:sz w:val="24"/>
          <w:lang w:eastAsia="ar-SA"/>
        </w:rPr>
      </w:pPr>
    </w:p>
    <w:p w14:paraId="45F780B4" w14:textId="77777777" w:rsidR="008408AB" w:rsidRPr="009929BF" w:rsidRDefault="008408AB" w:rsidP="008408AB">
      <w:pPr>
        <w:suppressAutoHyphens/>
        <w:ind w:left="0"/>
        <w:jc w:val="center"/>
        <w:rPr>
          <w:rFonts w:cs="Arial"/>
          <w:b/>
          <w:sz w:val="24"/>
          <w:lang w:eastAsia="ar-SA"/>
        </w:rPr>
      </w:pPr>
    </w:p>
    <w:p w14:paraId="431162D1" w14:textId="77777777" w:rsidR="008408AB" w:rsidRPr="009929BF" w:rsidRDefault="008408AB" w:rsidP="008408AB">
      <w:pPr>
        <w:suppressAutoHyphens/>
        <w:ind w:left="0"/>
        <w:jc w:val="center"/>
        <w:rPr>
          <w:rFonts w:cs="Arial"/>
          <w:b/>
          <w:sz w:val="24"/>
          <w:lang w:eastAsia="ar-SA"/>
        </w:rPr>
      </w:pPr>
    </w:p>
    <w:p w14:paraId="0D08B536" w14:textId="77777777" w:rsidR="008408AB" w:rsidRPr="008F054B" w:rsidRDefault="004D4D25" w:rsidP="00A47187">
      <w:pPr>
        <w:suppressAutoHyphens/>
        <w:ind w:left="0"/>
        <w:jc w:val="right"/>
        <w:rPr>
          <w:rFonts w:cs="Arial"/>
          <w:b/>
          <w:sz w:val="56"/>
          <w:lang w:eastAsia="ar-SA"/>
        </w:rPr>
      </w:pPr>
      <w:r w:rsidRPr="008F054B">
        <w:rPr>
          <w:rFonts w:cs="Arial"/>
          <w:b/>
          <w:sz w:val="56"/>
          <w:lang w:eastAsia="ar-SA"/>
        </w:rPr>
        <w:t>Cahier des Clauses Particulières</w:t>
      </w:r>
    </w:p>
    <w:p w14:paraId="221C7E75" w14:textId="77777777" w:rsidR="008408AB" w:rsidRPr="009929BF" w:rsidRDefault="008408AB" w:rsidP="008408AB">
      <w:pPr>
        <w:suppressAutoHyphens/>
        <w:ind w:left="0"/>
        <w:jc w:val="right"/>
        <w:rPr>
          <w:rFonts w:cs="Arial"/>
          <w:sz w:val="52"/>
          <w:lang w:eastAsia="ar-SA"/>
        </w:rPr>
      </w:pPr>
    </w:p>
    <w:p w14:paraId="3A2C1DEE" w14:textId="6255DF41" w:rsidR="008408AB" w:rsidRPr="008F054B" w:rsidRDefault="0047502A" w:rsidP="008408AB">
      <w:pPr>
        <w:suppressAutoHyphens/>
        <w:ind w:left="0"/>
        <w:jc w:val="right"/>
        <w:rPr>
          <w:rFonts w:cs="Arial"/>
          <w:b/>
          <w:sz w:val="56"/>
          <w:lang w:eastAsia="ar-SA"/>
        </w:rPr>
      </w:pPr>
      <w:r w:rsidRPr="000E2389">
        <w:rPr>
          <w:rFonts w:cs="Arial"/>
          <w:b/>
          <w:sz w:val="56"/>
          <w:lang w:eastAsia="ar-SA"/>
        </w:rPr>
        <w:t>Marché</w:t>
      </w:r>
      <w:r w:rsidR="00E0305A" w:rsidRPr="000E2389">
        <w:rPr>
          <w:rFonts w:cs="Arial"/>
          <w:b/>
          <w:sz w:val="56"/>
          <w:lang w:eastAsia="ar-SA"/>
        </w:rPr>
        <w:t xml:space="preserve"> n°</w:t>
      </w:r>
      <w:r w:rsidR="00361A19" w:rsidRPr="000E2389">
        <w:rPr>
          <w:rFonts w:cs="Arial"/>
          <w:b/>
          <w:sz w:val="56"/>
          <w:lang w:eastAsia="ar-SA"/>
        </w:rPr>
        <w:t xml:space="preserve"> </w:t>
      </w:r>
      <w:r w:rsidR="004B3F77">
        <w:rPr>
          <w:rFonts w:cs="Arial"/>
          <w:b/>
          <w:sz w:val="56"/>
          <w:lang w:eastAsia="ar-SA"/>
        </w:rPr>
        <w:t>26C000007</w:t>
      </w:r>
    </w:p>
    <w:p w14:paraId="4984FB9E" w14:textId="77777777" w:rsidR="008408AB" w:rsidRPr="009929BF" w:rsidRDefault="008408AB" w:rsidP="008408AB">
      <w:pPr>
        <w:suppressAutoHyphens/>
        <w:ind w:left="0"/>
        <w:jc w:val="center"/>
        <w:rPr>
          <w:rFonts w:cs="Arial"/>
          <w:b/>
          <w:sz w:val="24"/>
          <w:lang w:eastAsia="ar-SA"/>
        </w:rPr>
      </w:pPr>
    </w:p>
    <w:p w14:paraId="0DB5B32B" w14:textId="77777777" w:rsidR="008408AB" w:rsidRPr="009929BF" w:rsidRDefault="008408AB" w:rsidP="008408AB">
      <w:pPr>
        <w:suppressAutoHyphens/>
        <w:ind w:left="0"/>
        <w:jc w:val="center"/>
        <w:rPr>
          <w:rFonts w:cs="Arial"/>
          <w:b/>
          <w:sz w:val="24"/>
          <w:lang w:eastAsia="ar-SA"/>
        </w:rPr>
      </w:pPr>
    </w:p>
    <w:p w14:paraId="0EA73923" w14:textId="77777777" w:rsidR="008408AB" w:rsidRPr="009929BF" w:rsidRDefault="008408AB" w:rsidP="008408AB">
      <w:pPr>
        <w:suppressAutoHyphens/>
        <w:ind w:left="0"/>
        <w:jc w:val="center"/>
        <w:rPr>
          <w:rFonts w:cs="Arial"/>
          <w:b/>
          <w:sz w:val="24"/>
          <w:lang w:eastAsia="ar-SA"/>
        </w:rPr>
      </w:pPr>
    </w:p>
    <w:p w14:paraId="4047B640" w14:textId="77777777" w:rsidR="008408AB" w:rsidRPr="009929BF" w:rsidRDefault="008408AB" w:rsidP="008408AB">
      <w:pPr>
        <w:suppressAutoHyphens/>
        <w:ind w:left="0"/>
        <w:jc w:val="center"/>
        <w:rPr>
          <w:rFonts w:cs="Arial"/>
          <w:b/>
          <w:sz w:val="24"/>
          <w:lang w:eastAsia="ar-SA"/>
        </w:rPr>
      </w:pPr>
    </w:p>
    <w:p w14:paraId="1A279A7B" w14:textId="77777777" w:rsidR="008408AB" w:rsidRPr="009929BF" w:rsidRDefault="008408AB" w:rsidP="008408AB">
      <w:pPr>
        <w:suppressAutoHyphens/>
        <w:ind w:left="0"/>
        <w:jc w:val="center"/>
        <w:rPr>
          <w:rFonts w:cs="Arial"/>
          <w:b/>
          <w:sz w:val="24"/>
          <w:lang w:eastAsia="ar-SA"/>
        </w:rPr>
      </w:pPr>
    </w:p>
    <w:p w14:paraId="7C5E235E" w14:textId="77777777" w:rsidR="008408AB" w:rsidRPr="009929BF" w:rsidRDefault="008408AB" w:rsidP="008408AB">
      <w:pPr>
        <w:suppressAutoHyphens/>
        <w:ind w:left="0"/>
        <w:jc w:val="center"/>
        <w:rPr>
          <w:rFonts w:cs="Arial"/>
          <w:b/>
          <w:sz w:val="24"/>
          <w:lang w:eastAsia="ar-SA"/>
        </w:rPr>
      </w:pPr>
    </w:p>
    <w:p w14:paraId="427FC050" w14:textId="77777777" w:rsidR="008408AB" w:rsidRPr="009929BF" w:rsidRDefault="008408AB" w:rsidP="008408AB">
      <w:pPr>
        <w:suppressAutoHyphens/>
        <w:ind w:left="0"/>
        <w:jc w:val="center"/>
        <w:rPr>
          <w:rFonts w:cs="Arial"/>
          <w:b/>
          <w:sz w:val="24"/>
          <w:lang w:eastAsia="ar-SA"/>
        </w:rPr>
      </w:pPr>
    </w:p>
    <w:p w14:paraId="3A019DF2" w14:textId="5867A0E4" w:rsidR="008408AB" w:rsidRPr="00245BCC" w:rsidRDefault="00F95573" w:rsidP="00EF7E0B">
      <w:pPr>
        <w:numPr>
          <w:ilvl w:val="0"/>
          <w:numId w:val="5"/>
        </w:numPr>
        <w:suppressAutoHyphens/>
        <w:spacing w:before="60" w:after="60"/>
        <w:ind w:hanging="284"/>
        <w:jc w:val="center"/>
        <w:rPr>
          <w:b/>
          <w:sz w:val="36"/>
          <w:szCs w:val="36"/>
          <w:lang w:eastAsia="ar-SA"/>
        </w:rPr>
      </w:pPr>
      <w:r>
        <w:rPr>
          <w:b/>
          <w:sz w:val="36"/>
          <w:szCs w:val="36"/>
          <w:lang w:eastAsia="ar-SA"/>
        </w:rPr>
        <w:t>Acheteur</w:t>
      </w:r>
      <w:r w:rsidR="008408AB" w:rsidRPr="00245BCC">
        <w:rPr>
          <w:b/>
          <w:sz w:val="36"/>
          <w:szCs w:val="36"/>
          <w:lang w:eastAsia="ar-SA"/>
        </w:rPr>
        <w:t xml:space="preserve"> :</w:t>
      </w:r>
    </w:p>
    <w:p w14:paraId="6B15216E" w14:textId="61F105DB" w:rsidR="008408AB" w:rsidRPr="00245BCC" w:rsidRDefault="008408AB" w:rsidP="00245BCC">
      <w:pPr>
        <w:tabs>
          <w:tab w:val="left" w:pos="6597"/>
        </w:tabs>
        <w:suppressAutoHyphens/>
        <w:ind w:left="0"/>
        <w:jc w:val="center"/>
        <w:rPr>
          <w:sz w:val="36"/>
          <w:szCs w:val="36"/>
          <w:lang w:eastAsia="ar-SA"/>
        </w:rPr>
      </w:pPr>
      <w:r w:rsidRPr="00245BCC">
        <w:rPr>
          <w:sz w:val="36"/>
          <w:szCs w:val="36"/>
          <w:lang w:eastAsia="ar-SA"/>
        </w:rPr>
        <w:t>Agence de services et de paiement (ASP)</w:t>
      </w:r>
    </w:p>
    <w:p w14:paraId="24B074F8" w14:textId="77777777" w:rsidR="008408AB" w:rsidRPr="00245BCC" w:rsidRDefault="008408AB" w:rsidP="00245BCC">
      <w:pPr>
        <w:suppressAutoHyphens/>
        <w:ind w:left="0"/>
        <w:jc w:val="center"/>
        <w:rPr>
          <w:sz w:val="36"/>
          <w:szCs w:val="36"/>
          <w:lang w:eastAsia="ar-SA"/>
        </w:rPr>
      </w:pPr>
      <w:r w:rsidRPr="00245BCC">
        <w:rPr>
          <w:sz w:val="36"/>
          <w:szCs w:val="36"/>
          <w:lang w:eastAsia="ar-SA"/>
        </w:rPr>
        <w:t>2, rue du Maupas</w:t>
      </w:r>
    </w:p>
    <w:p w14:paraId="20841940" w14:textId="77777777" w:rsidR="008408AB" w:rsidRPr="00245BCC" w:rsidRDefault="008408AB" w:rsidP="00245BCC">
      <w:pPr>
        <w:suppressAutoHyphens/>
        <w:ind w:left="0"/>
        <w:jc w:val="center"/>
        <w:rPr>
          <w:b/>
          <w:sz w:val="36"/>
          <w:szCs w:val="36"/>
          <w:lang w:eastAsia="ar-SA"/>
        </w:rPr>
      </w:pPr>
      <w:r w:rsidRPr="00245BCC">
        <w:rPr>
          <w:sz w:val="36"/>
          <w:szCs w:val="36"/>
          <w:lang w:eastAsia="ar-SA"/>
        </w:rPr>
        <w:t>87040 LIMOGES cedex 1</w:t>
      </w:r>
    </w:p>
    <w:p w14:paraId="06C966D9" w14:textId="77777777" w:rsidR="008408AB" w:rsidRDefault="008408AB" w:rsidP="008408AB">
      <w:pPr>
        <w:suppressAutoHyphens/>
        <w:ind w:left="0"/>
        <w:rPr>
          <w:lang w:eastAsia="ar-SA"/>
        </w:rPr>
      </w:pPr>
    </w:p>
    <w:p w14:paraId="385C3F67" w14:textId="77777777" w:rsidR="00245BCC" w:rsidRPr="009929BF" w:rsidRDefault="00245BCC" w:rsidP="008408AB">
      <w:pPr>
        <w:suppressAutoHyphens/>
        <w:ind w:left="0"/>
        <w:rPr>
          <w:lang w:eastAsia="ar-SA"/>
        </w:rPr>
      </w:pPr>
    </w:p>
    <w:p w14:paraId="777B47F4" w14:textId="77777777" w:rsidR="008408AB" w:rsidRPr="008F054B" w:rsidRDefault="008408AB" w:rsidP="008408AB">
      <w:pPr>
        <w:suppressAutoHyphens/>
        <w:ind w:left="0"/>
        <w:rPr>
          <w:lang w:eastAsia="ar-SA"/>
        </w:rPr>
      </w:pPr>
    </w:p>
    <w:tbl>
      <w:tblPr>
        <w:tblW w:w="9212" w:type="dxa"/>
        <w:tblBorders>
          <w:top w:val="single" w:sz="12" w:space="0" w:color="auto"/>
          <w:left w:val="single" w:sz="12" w:space="0" w:color="auto"/>
          <w:bottom w:val="single" w:sz="12" w:space="0" w:color="auto"/>
          <w:right w:val="single" w:sz="12" w:space="0" w:color="auto"/>
          <w:insideH w:val="single" w:sz="2" w:space="0" w:color="auto"/>
          <w:insideV w:val="dotted" w:sz="4" w:space="0" w:color="auto"/>
        </w:tblBorders>
        <w:tblLayout w:type="fixed"/>
        <w:tblCellMar>
          <w:left w:w="70" w:type="dxa"/>
          <w:right w:w="70" w:type="dxa"/>
        </w:tblCellMar>
        <w:tblLook w:val="0000" w:firstRow="0" w:lastRow="0" w:firstColumn="0" w:lastColumn="0" w:noHBand="0" w:noVBand="0"/>
      </w:tblPr>
      <w:tblGrid>
        <w:gridCol w:w="9212"/>
      </w:tblGrid>
      <w:tr w:rsidR="008408AB" w:rsidRPr="008F054B" w14:paraId="22852D7F" w14:textId="77777777" w:rsidTr="00D2548E">
        <w:trPr>
          <w:trHeight w:val="1006"/>
        </w:trPr>
        <w:tc>
          <w:tcPr>
            <w:tcW w:w="9212" w:type="dxa"/>
            <w:vAlign w:val="center"/>
          </w:tcPr>
          <w:p w14:paraId="4F845386" w14:textId="0BE33DBA" w:rsidR="008408AB" w:rsidRPr="006C3474" w:rsidRDefault="008408AB" w:rsidP="00095117">
            <w:pPr>
              <w:suppressAutoHyphens/>
              <w:ind w:left="0"/>
              <w:jc w:val="left"/>
              <w:rPr>
                <w:b/>
                <w:sz w:val="22"/>
                <w:lang w:eastAsia="ar-SA"/>
              </w:rPr>
            </w:pPr>
            <w:r w:rsidRPr="00651642">
              <w:rPr>
                <w:b/>
                <w:sz w:val="22"/>
                <w:u w:val="single"/>
                <w:lang w:eastAsia="ar-SA"/>
              </w:rPr>
              <w:t>Objet</w:t>
            </w:r>
            <w:r w:rsidR="004B3F77">
              <w:rPr>
                <w:b/>
                <w:sz w:val="22"/>
                <w:u w:val="single"/>
                <w:lang w:eastAsia="ar-SA"/>
              </w:rPr>
              <w:t xml:space="preserve"> </w:t>
            </w:r>
            <w:r w:rsidRPr="009929BF">
              <w:rPr>
                <w:b/>
                <w:sz w:val="22"/>
                <w:lang w:eastAsia="ar-SA"/>
              </w:rPr>
              <w:t>:</w:t>
            </w:r>
            <w:r w:rsidR="00E31DCD" w:rsidRPr="009929BF">
              <w:rPr>
                <w:b/>
                <w:sz w:val="22"/>
                <w:lang w:eastAsia="ar-SA"/>
              </w:rPr>
              <w:t xml:space="preserve"> </w:t>
            </w:r>
            <w:r w:rsidR="00312275">
              <w:rPr>
                <w:sz w:val="22"/>
                <w:lang w:eastAsia="ar-SA"/>
              </w:rPr>
              <w:t>A</w:t>
            </w:r>
            <w:r w:rsidR="00312275" w:rsidRPr="00312275">
              <w:rPr>
                <w:sz w:val="22"/>
                <w:lang w:eastAsia="ar-SA"/>
              </w:rPr>
              <w:t xml:space="preserve">bonnement </w:t>
            </w:r>
            <w:r w:rsidR="00245BCC">
              <w:rPr>
                <w:sz w:val="22"/>
                <w:lang w:eastAsia="ar-SA"/>
              </w:rPr>
              <w:t xml:space="preserve">de </w:t>
            </w:r>
            <w:r w:rsidR="00312275" w:rsidRPr="00312275">
              <w:rPr>
                <w:sz w:val="22"/>
                <w:lang w:eastAsia="ar-SA"/>
              </w:rPr>
              <w:t xml:space="preserve">la Mission communication </w:t>
            </w:r>
            <w:r w:rsidR="00407863">
              <w:rPr>
                <w:sz w:val="22"/>
                <w:lang w:eastAsia="ar-SA"/>
              </w:rPr>
              <w:t xml:space="preserve">– </w:t>
            </w:r>
            <w:r w:rsidR="00312275" w:rsidRPr="00312275">
              <w:rPr>
                <w:sz w:val="22"/>
                <w:lang w:eastAsia="ar-SA"/>
              </w:rPr>
              <w:t xml:space="preserve">études (MCE) de l’Agence de </w:t>
            </w:r>
            <w:r w:rsidR="00407863">
              <w:rPr>
                <w:sz w:val="22"/>
                <w:lang w:eastAsia="ar-SA"/>
              </w:rPr>
              <w:t>s</w:t>
            </w:r>
            <w:r w:rsidR="00312275" w:rsidRPr="00312275">
              <w:rPr>
                <w:sz w:val="22"/>
                <w:lang w:eastAsia="ar-SA"/>
              </w:rPr>
              <w:t xml:space="preserve">ervices et de </w:t>
            </w:r>
            <w:r w:rsidR="00407863">
              <w:rPr>
                <w:sz w:val="22"/>
                <w:lang w:eastAsia="ar-SA"/>
              </w:rPr>
              <w:t>p</w:t>
            </w:r>
            <w:r w:rsidR="00312275" w:rsidRPr="00312275">
              <w:rPr>
                <w:sz w:val="22"/>
                <w:lang w:eastAsia="ar-SA"/>
              </w:rPr>
              <w:t>aiement (ASP) à une banque d’images, vidéos et musiques, libres de droit.</w:t>
            </w:r>
          </w:p>
        </w:tc>
      </w:tr>
    </w:tbl>
    <w:p w14:paraId="10478516" w14:textId="3073AB1B" w:rsidR="0027718B" w:rsidRDefault="0027718B">
      <w:pPr>
        <w:ind w:left="0"/>
        <w:jc w:val="left"/>
        <w:rPr>
          <w:spacing w:val="5"/>
          <w:kern w:val="28"/>
          <w:sz w:val="52"/>
          <w:szCs w:val="52"/>
        </w:rPr>
      </w:pPr>
    </w:p>
    <w:p w14:paraId="60780818" w14:textId="77777777" w:rsidR="0027718B" w:rsidRDefault="0027718B">
      <w:pPr>
        <w:ind w:left="0"/>
        <w:jc w:val="left"/>
        <w:rPr>
          <w:spacing w:val="5"/>
          <w:kern w:val="28"/>
          <w:sz w:val="52"/>
          <w:szCs w:val="52"/>
        </w:rPr>
      </w:pPr>
      <w:r>
        <w:rPr>
          <w:spacing w:val="5"/>
          <w:kern w:val="28"/>
          <w:sz w:val="52"/>
          <w:szCs w:val="52"/>
        </w:rPr>
        <w:br w:type="page"/>
      </w:r>
    </w:p>
    <w:p w14:paraId="27612C50" w14:textId="2E495745" w:rsidR="000B3F1A" w:rsidRPr="000B3F1A" w:rsidRDefault="000B3F1A" w:rsidP="000B3F1A">
      <w:pPr>
        <w:ind w:left="0"/>
        <w:jc w:val="left"/>
        <w:rPr>
          <w:rFonts w:cs="Arial"/>
          <w:szCs w:val="22"/>
        </w:rPr>
      </w:pPr>
    </w:p>
    <w:p w14:paraId="55EDC20B" w14:textId="77777777" w:rsidR="000B3F1A" w:rsidRPr="000B3F1A" w:rsidRDefault="000B3F1A" w:rsidP="000B3F1A">
      <w:pPr>
        <w:spacing w:after="120"/>
        <w:ind w:left="0"/>
        <w:jc w:val="left"/>
        <w:rPr>
          <w:rFonts w:cs="Arial"/>
          <w:b/>
        </w:rPr>
      </w:pPr>
      <w:r w:rsidRPr="000B3F1A">
        <w:rPr>
          <w:rFonts w:cs="Arial"/>
          <w:b/>
        </w:rPr>
        <w:t>ENTRE :</w:t>
      </w:r>
    </w:p>
    <w:tbl>
      <w:tblPr>
        <w:tblW w:w="932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246"/>
        <w:gridCol w:w="144"/>
        <w:gridCol w:w="196"/>
        <w:gridCol w:w="341"/>
        <w:gridCol w:w="50"/>
        <w:gridCol w:w="262"/>
        <w:gridCol w:w="28"/>
        <w:gridCol w:w="341"/>
        <w:gridCol w:w="23"/>
        <w:gridCol w:w="318"/>
        <w:gridCol w:w="341"/>
        <w:gridCol w:w="243"/>
        <w:gridCol w:w="97"/>
        <w:gridCol w:w="341"/>
        <w:gridCol w:w="340"/>
        <w:gridCol w:w="359"/>
        <w:gridCol w:w="465"/>
        <w:gridCol w:w="53"/>
        <w:gridCol w:w="188"/>
        <w:gridCol w:w="100"/>
        <w:gridCol w:w="340"/>
        <w:gridCol w:w="129"/>
        <w:gridCol w:w="212"/>
        <w:gridCol w:w="39"/>
        <w:gridCol w:w="31"/>
        <w:gridCol w:w="271"/>
        <w:gridCol w:w="298"/>
        <w:gridCol w:w="283"/>
        <w:gridCol w:w="253"/>
        <w:gridCol w:w="154"/>
        <w:gridCol w:w="287"/>
        <w:gridCol w:w="301"/>
        <w:gridCol w:w="223"/>
        <w:gridCol w:w="56"/>
        <w:gridCol w:w="197"/>
        <w:gridCol w:w="514"/>
        <w:gridCol w:w="450"/>
        <w:gridCol w:w="253"/>
        <w:gridCol w:w="555"/>
      </w:tblGrid>
      <w:tr w:rsidR="000B3F1A" w:rsidRPr="000B3F1A" w14:paraId="12E9547E" w14:textId="77777777" w:rsidTr="00685088">
        <w:tc>
          <w:tcPr>
            <w:tcW w:w="1949" w:type="dxa"/>
            <w:gridSpan w:val="10"/>
            <w:shd w:val="clear" w:color="auto" w:fill="auto"/>
          </w:tcPr>
          <w:p w14:paraId="1D39F6B1" w14:textId="77777777" w:rsidR="000B3F1A" w:rsidRPr="000B3F1A" w:rsidRDefault="000B3F1A" w:rsidP="000B3F1A">
            <w:pPr>
              <w:keepNext/>
              <w:tabs>
                <w:tab w:val="left" w:pos="284"/>
                <w:tab w:val="left" w:pos="567"/>
                <w:tab w:val="left" w:pos="851"/>
              </w:tabs>
              <w:spacing w:after="120"/>
              <w:ind w:left="0"/>
              <w:jc w:val="left"/>
              <w:rPr>
                <w:rFonts w:cs="Arial"/>
                <w:b/>
                <w:sz w:val="22"/>
              </w:rPr>
            </w:pPr>
            <w:r w:rsidRPr="000B3F1A">
              <w:rPr>
                <w:rFonts w:cs="Arial"/>
                <w:b/>
                <w:sz w:val="22"/>
              </w:rPr>
              <w:fldChar w:fldCharType="begin">
                <w:ffData>
                  <w:name w:val="Texte1"/>
                  <w:enabled w:val="0"/>
                  <w:calcOnExit w:val="0"/>
                  <w:checkBox>
                    <w:sizeAuto/>
                    <w:default w:val="0"/>
                  </w:checkBox>
                </w:ffData>
              </w:fldChar>
            </w:r>
            <w:bookmarkStart w:id="0" w:name="Texte1"/>
            <w:r w:rsidRPr="000B3F1A">
              <w:rPr>
                <w:rFonts w:cs="Arial"/>
                <w:b/>
                <w:sz w:val="22"/>
              </w:rPr>
              <w:instrText xml:space="preserve"> FORMCHECKBOX </w:instrText>
            </w:r>
            <w:r w:rsidR="00E775F6">
              <w:rPr>
                <w:rFonts w:cs="Arial"/>
                <w:b/>
                <w:sz w:val="22"/>
              </w:rPr>
            </w:r>
            <w:r w:rsidR="00E775F6">
              <w:rPr>
                <w:rFonts w:cs="Arial"/>
                <w:b/>
                <w:sz w:val="22"/>
              </w:rPr>
              <w:fldChar w:fldCharType="separate"/>
            </w:r>
            <w:r w:rsidRPr="000B3F1A">
              <w:rPr>
                <w:rFonts w:cs="Arial"/>
                <w:b/>
                <w:sz w:val="22"/>
              </w:rPr>
              <w:fldChar w:fldCharType="end"/>
            </w:r>
            <w:bookmarkEnd w:id="0"/>
            <w:r w:rsidRPr="000B3F1A">
              <w:rPr>
                <w:rFonts w:cs="Arial"/>
                <w:b/>
                <w:sz w:val="22"/>
              </w:rPr>
              <w:t> </w:t>
            </w:r>
            <w:r w:rsidRPr="000B3F1A">
              <w:rPr>
                <w:rFonts w:cs="Arial"/>
                <w:b/>
              </w:rPr>
              <w:t>Le signataire</w:t>
            </w:r>
            <w:r w:rsidRPr="000B3F1A">
              <w:rPr>
                <w:rFonts w:cs="Arial"/>
                <w:b/>
                <w:sz w:val="22"/>
              </w:rPr>
              <w:t xml:space="preserve">,  </w:t>
            </w:r>
          </w:p>
        </w:tc>
        <w:tc>
          <w:tcPr>
            <w:tcW w:w="7373" w:type="dxa"/>
            <w:gridSpan w:val="29"/>
            <w:shd w:val="clear" w:color="auto" w:fill="auto"/>
          </w:tcPr>
          <w:p w14:paraId="53B99DD8" w14:textId="77777777" w:rsidR="000B3F1A" w:rsidRPr="000B3F1A" w:rsidRDefault="000B3F1A" w:rsidP="000B3F1A">
            <w:pPr>
              <w:keepNext/>
              <w:tabs>
                <w:tab w:val="left" w:pos="284"/>
                <w:tab w:val="left" w:pos="567"/>
                <w:tab w:val="left" w:pos="851"/>
              </w:tabs>
              <w:spacing w:after="120"/>
              <w:ind w:left="0"/>
              <w:jc w:val="left"/>
              <w:rPr>
                <w:rFonts w:cs="Arial"/>
                <w:b/>
                <w:sz w:val="22"/>
              </w:rPr>
            </w:pPr>
          </w:p>
        </w:tc>
      </w:tr>
      <w:tr w:rsidR="000B3F1A" w:rsidRPr="000B3F1A" w14:paraId="04385732" w14:textId="77777777" w:rsidTr="00685088">
        <w:trPr>
          <w:trHeight w:val="174"/>
        </w:trPr>
        <w:tc>
          <w:tcPr>
            <w:tcW w:w="977" w:type="dxa"/>
            <w:gridSpan w:val="5"/>
            <w:shd w:val="clear" w:color="auto" w:fill="auto"/>
          </w:tcPr>
          <w:p w14:paraId="1C5B2444" w14:textId="77777777" w:rsidR="000B3F1A" w:rsidRPr="000B3F1A" w:rsidRDefault="000B3F1A" w:rsidP="000B3F1A">
            <w:pPr>
              <w:widowControl w:val="0"/>
              <w:tabs>
                <w:tab w:val="left" w:pos="284"/>
                <w:tab w:val="left" w:pos="567"/>
                <w:tab w:val="left" w:pos="851"/>
              </w:tabs>
              <w:spacing w:before="100"/>
              <w:ind w:left="0"/>
              <w:jc w:val="left"/>
              <w:rPr>
                <w:rFonts w:cs="Arial"/>
                <w:b/>
                <w:sz w:val="18"/>
              </w:rPr>
            </w:pPr>
            <w:r w:rsidRPr="000B3F1A">
              <w:rPr>
                <w:rFonts w:cs="Arial"/>
                <w:sz w:val="18"/>
              </w:rPr>
              <w:t xml:space="preserve">M/Mme </w:t>
            </w:r>
          </w:p>
        </w:tc>
        <w:tc>
          <w:tcPr>
            <w:tcW w:w="4250" w:type="dxa"/>
            <w:gridSpan w:val="20"/>
            <w:shd w:val="clear" w:color="auto" w:fill="F2F2F2"/>
          </w:tcPr>
          <w:p w14:paraId="6F8B0AE9" w14:textId="77777777" w:rsidR="000B3F1A" w:rsidRPr="000B3F1A" w:rsidRDefault="000B3F1A" w:rsidP="000B3F1A">
            <w:pPr>
              <w:widowControl w:val="0"/>
              <w:tabs>
                <w:tab w:val="left" w:pos="284"/>
                <w:tab w:val="left" w:pos="567"/>
                <w:tab w:val="left" w:pos="851"/>
              </w:tabs>
              <w:spacing w:before="100"/>
              <w:ind w:left="0"/>
              <w:jc w:val="left"/>
              <w:rPr>
                <w:rFonts w:cs="Arial"/>
                <w:b/>
                <w:sz w:val="18"/>
              </w:rPr>
            </w:pPr>
          </w:p>
        </w:tc>
        <w:tc>
          <w:tcPr>
            <w:tcW w:w="2126" w:type="dxa"/>
            <w:gridSpan w:val="9"/>
            <w:shd w:val="clear" w:color="auto" w:fill="auto"/>
          </w:tcPr>
          <w:p w14:paraId="442E6E0D"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Agissant en qualité de :</w:t>
            </w:r>
          </w:p>
        </w:tc>
        <w:tc>
          <w:tcPr>
            <w:tcW w:w="1969" w:type="dxa"/>
            <w:gridSpan w:val="5"/>
            <w:shd w:val="clear" w:color="auto" w:fill="F2F2F2"/>
          </w:tcPr>
          <w:p w14:paraId="4440C7A8" w14:textId="77777777" w:rsidR="000B3F1A" w:rsidRPr="000B3F1A" w:rsidRDefault="000B3F1A" w:rsidP="000B3F1A">
            <w:pPr>
              <w:widowControl w:val="0"/>
              <w:tabs>
                <w:tab w:val="left" w:pos="284"/>
                <w:tab w:val="left" w:pos="567"/>
                <w:tab w:val="left" w:pos="851"/>
              </w:tabs>
              <w:spacing w:before="100"/>
              <w:ind w:left="0"/>
              <w:jc w:val="left"/>
              <w:rPr>
                <w:rFonts w:cs="Arial"/>
                <w:b/>
                <w:sz w:val="18"/>
              </w:rPr>
            </w:pPr>
          </w:p>
        </w:tc>
      </w:tr>
      <w:tr w:rsidR="000B3F1A" w:rsidRPr="000B3F1A" w14:paraId="253BA56C" w14:textId="77777777" w:rsidTr="00685088">
        <w:tc>
          <w:tcPr>
            <w:tcW w:w="2533" w:type="dxa"/>
            <w:gridSpan w:val="12"/>
            <w:tcBorders>
              <w:right w:val="single" w:sz="18" w:space="0" w:color="FFFFFF"/>
            </w:tcBorders>
            <w:shd w:val="clear" w:color="auto" w:fill="auto"/>
          </w:tcPr>
          <w:p w14:paraId="0075C081" w14:textId="77777777" w:rsidR="000B3F1A" w:rsidRPr="000B3F1A" w:rsidRDefault="000B3F1A" w:rsidP="000B3F1A">
            <w:pPr>
              <w:widowControl w:val="0"/>
              <w:tabs>
                <w:tab w:val="left" w:pos="284"/>
                <w:tab w:val="left" w:pos="567"/>
                <w:tab w:val="left" w:pos="851"/>
              </w:tabs>
              <w:spacing w:before="100"/>
              <w:ind w:left="0"/>
              <w:jc w:val="left"/>
              <w:rPr>
                <w:rFonts w:cs="Arial"/>
                <w:b/>
                <w:sz w:val="18"/>
              </w:rPr>
            </w:pPr>
            <w:r w:rsidRPr="000B3F1A">
              <w:rPr>
                <w:rFonts w:cs="Arial"/>
                <w:b/>
                <w:sz w:val="18"/>
              </w:rPr>
              <w:tab/>
            </w:r>
            <w:r w:rsidRPr="000B3F1A">
              <w:rPr>
                <w:rFonts w:cs="Arial"/>
                <w:b/>
                <w:sz w:val="18"/>
              </w:rPr>
              <w:fldChar w:fldCharType="begin">
                <w:ffData>
                  <w:name w:val="Texte2"/>
                  <w:enabled w:val="0"/>
                  <w:calcOnExit w:val="0"/>
                  <w:checkBox>
                    <w:sizeAuto/>
                    <w:default w:val="0"/>
                  </w:checkBox>
                </w:ffData>
              </w:fldChar>
            </w:r>
            <w:r w:rsidRPr="000B3F1A">
              <w:rPr>
                <w:rFonts w:cs="Arial"/>
                <w:b/>
                <w:sz w:val="18"/>
              </w:rPr>
              <w:instrText xml:space="preserve"> FORMCHECKBOX </w:instrText>
            </w:r>
            <w:r w:rsidR="00E775F6">
              <w:rPr>
                <w:rFonts w:cs="Arial"/>
                <w:b/>
                <w:sz w:val="18"/>
              </w:rPr>
            </w:r>
            <w:r w:rsidR="00E775F6">
              <w:rPr>
                <w:rFonts w:cs="Arial"/>
                <w:b/>
                <w:sz w:val="18"/>
              </w:rPr>
              <w:fldChar w:fldCharType="separate"/>
            </w:r>
            <w:r w:rsidRPr="000B3F1A">
              <w:rPr>
                <w:rFonts w:cs="Arial"/>
                <w:b/>
                <w:sz w:val="18"/>
              </w:rPr>
              <w:fldChar w:fldCharType="end"/>
            </w:r>
            <w:r w:rsidRPr="000B3F1A">
              <w:rPr>
                <w:rFonts w:cs="Arial"/>
                <w:b/>
                <w:sz w:val="18"/>
              </w:rPr>
              <w:t xml:space="preserve"> engage la société </w:t>
            </w:r>
          </w:p>
        </w:tc>
        <w:tc>
          <w:tcPr>
            <w:tcW w:w="4541" w:type="dxa"/>
            <w:gridSpan w:val="20"/>
            <w:tcBorders>
              <w:left w:val="single" w:sz="18" w:space="0" w:color="FFFFFF"/>
              <w:right w:val="single" w:sz="18" w:space="0" w:color="FFFFFF"/>
            </w:tcBorders>
            <w:shd w:val="clear" w:color="auto" w:fill="F2F2F2"/>
          </w:tcPr>
          <w:p w14:paraId="4066D633" w14:textId="77777777" w:rsidR="000B3F1A" w:rsidRPr="000B3F1A" w:rsidRDefault="000B3F1A" w:rsidP="000B3F1A">
            <w:pPr>
              <w:widowControl w:val="0"/>
              <w:tabs>
                <w:tab w:val="left" w:pos="284"/>
                <w:tab w:val="left" w:pos="567"/>
                <w:tab w:val="left" w:pos="851"/>
              </w:tabs>
              <w:spacing w:before="100"/>
              <w:ind w:left="0"/>
              <w:jc w:val="left"/>
              <w:rPr>
                <w:rFonts w:cs="Arial"/>
                <w:b/>
                <w:sz w:val="18"/>
              </w:rPr>
            </w:pPr>
          </w:p>
        </w:tc>
        <w:tc>
          <w:tcPr>
            <w:tcW w:w="2248" w:type="dxa"/>
            <w:gridSpan w:val="7"/>
            <w:tcBorders>
              <w:left w:val="single" w:sz="18" w:space="0" w:color="FFFFFF"/>
            </w:tcBorders>
            <w:shd w:val="clear" w:color="auto" w:fill="auto"/>
          </w:tcPr>
          <w:p w14:paraId="44344B5A" w14:textId="77777777" w:rsidR="000B3F1A" w:rsidRPr="000B3F1A" w:rsidRDefault="000B3F1A" w:rsidP="000B3F1A">
            <w:pPr>
              <w:widowControl w:val="0"/>
              <w:tabs>
                <w:tab w:val="left" w:pos="284"/>
                <w:tab w:val="left" w:pos="567"/>
                <w:tab w:val="left" w:pos="851"/>
              </w:tabs>
              <w:spacing w:before="100"/>
              <w:ind w:left="0"/>
              <w:jc w:val="left"/>
              <w:rPr>
                <w:rFonts w:cs="Arial"/>
                <w:b/>
                <w:sz w:val="18"/>
              </w:rPr>
            </w:pPr>
            <w:r w:rsidRPr="000B3F1A">
              <w:rPr>
                <w:rFonts w:cs="Arial"/>
                <w:b/>
                <w:sz w:val="18"/>
              </w:rPr>
              <w:t>sur la base de son offre ;</w:t>
            </w:r>
          </w:p>
        </w:tc>
      </w:tr>
      <w:tr w:rsidR="000B3F1A" w:rsidRPr="000B3F1A" w14:paraId="04479A57" w14:textId="77777777" w:rsidTr="00685088">
        <w:tc>
          <w:tcPr>
            <w:tcW w:w="4376" w:type="dxa"/>
            <w:gridSpan w:val="19"/>
            <w:tcBorders>
              <w:right w:val="single" w:sz="18" w:space="0" w:color="FFFFFF"/>
            </w:tcBorders>
            <w:shd w:val="clear" w:color="auto" w:fill="auto"/>
          </w:tcPr>
          <w:p w14:paraId="7C45DF05" w14:textId="77777777" w:rsidR="000B3F1A" w:rsidRPr="000B3F1A" w:rsidRDefault="000B3F1A" w:rsidP="000B3F1A">
            <w:pPr>
              <w:widowControl w:val="0"/>
              <w:tabs>
                <w:tab w:val="left" w:pos="284"/>
                <w:tab w:val="left" w:pos="567"/>
                <w:tab w:val="left" w:pos="851"/>
              </w:tabs>
              <w:spacing w:before="100"/>
              <w:ind w:left="0" w:firstLine="284"/>
              <w:jc w:val="left"/>
              <w:rPr>
                <w:rFonts w:cs="Arial"/>
                <w:sz w:val="18"/>
              </w:rPr>
            </w:pPr>
            <w:r w:rsidRPr="000B3F1A">
              <w:rPr>
                <w:rFonts w:cs="Arial"/>
                <w:sz w:val="18"/>
              </w:rPr>
              <w:t>Nom commercial et dénomination sociale :</w:t>
            </w:r>
          </w:p>
        </w:tc>
        <w:tc>
          <w:tcPr>
            <w:tcW w:w="4946" w:type="dxa"/>
            <w:gridSpan w:val="20"/>
            <w:tcBorders>
              <w:left w:val="single" w:sz="18" w:space="0" w:color="FFFFFF"/>
            </w:tcBorders>
            <w:shd w:val="clear" w:color="auto" w:fill="F2F2F2"/>
          </w:tcPr>
          <w:p w14:paraId="1F89CB43"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6669D2E4" w14:textId="77777777" w:rsidTr="00685088">
        <w:trPr>
          <w:gridBefore w:val="1"/>
          <w:wBefore w:w="246" w:type="dxa"/>
          <w:trHeight w:val="279"/>
        </w:trPr>
        <w:tc>
          <w:tcPr>
            <w:tcW w:w="9076" w:type="dxa"/>
            <w:gridSpan w:val="38"/>
            <w:shd w:val="clear" w:color="auto" w:fill="auto"/>
          </w:tcPr>
          <w:p w14:paraId="49F8BCA5" w14:textId="77777777" w:rsidR="000B3F1A" w:rsidRPr="000B3F1A" w:rsidRDefault="000B3F1A" w:rsidP="000B3F1A">
            <w:pPr>
              <w:ind w:left="0"/>
              <w:jc w:val="left"/>
              <w:rPr>
                <w:rFonts w:cs="Arial"/>
                <w:b/>
              </w:rPr>
            </w:pPr>
            <w:r w:rsidRPr="000B3F1A">
              <w:rPr>
                <w:rFonts w:cs="Arial"/>
                <w:sz w:val="18"/>
              </w:rPr>
              <w:t>N° SIREN + NIC </w:t>
            </w:r>
            <w:r w:rsidRPr="000B3F1A">
              <w:rPr>
                <w:rFonts w:cs="Arial"/>
                <w:i/>
                <w:sz w:val="16"/>
                <w:szCs w:val="16"/>
              </w:rPr>
              <w:t>(de l’établissement contractant):</w:t>
            </w:r>
            <w:r w:rsidRPr="000B3F1A">
              <w:rPr>
                <w:rFonts w:cs="Arial"/>
                <w:sz w:val="18"/>
              </w:rPr>
              <w:t xml:space="preserve"> </w:t>
            </w:r>
          </w:p>
        </w:tc>
      </w:tr>
      <w:tr w:rsidR="000B3F1A" w:rsidRPr="000B3F1A" w14:paraId="7F9E0F9E" w14:textId="77777777" w:rsidTr="00685088">
        <w:trPr>
          <w:gridBefore w:val="1"/>
          <w:gridAfter w:val="3"/>
          <w:wBefore w:w="246" w:type="dxa"/>
          <w:wAfter w:w="1258" w:type="dxa"/>
        </w:trPr>
        <w:tc>
          <w:tcPr>
            <w:tcW w:w="340" w:type="dxa"/>
            <w:gridSpan w:val="2"/>
            <w:shd w:val="clear" w:color="auto" w:fill="F2F2F2"/>
          </w:tcPr>
          <w:p w14:paraId="04CC6393"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clear" w:color="auto" w:fill="F2F2F2"/>
          </w:tcPr>
          <w:p w14:paraId="3014C3B6"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gridSpan w:val="3"/>
            <w:shd w:val="clear" w:color="auto" w:fill="F2F2F2"/>
          </w:tcPr>
          <w:p w14:paraId="27A4F7A2"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clear" w:color="auto" w:fill="F2F2F2"/>
          </w:tcPr>
          <w:p w14:paraId="7EBCC582"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gridSpan w:val="2"/>
            <w:shd w:val="clear" w:color="auto" w:fill="F2F2F2"/>
          </w:tcPr>
          <w:p w14:paraId="2AF20D41"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clear" w:color="auto" w:fill="F2F2F2"/>
          </w:tcPr>
          <w:p w14:paraId="22F3485D"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gridSpan w:val="2"/>
            <w:shd w:val="clear" w:color="auto" w:fill="F2F2F2"/>
          </w:tcPr>
          <w:p w14:paraId="6A2BD1C7"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clear" w:color="auto" w:fill="F2F2F2"/>
          </w:tcPr>
          <w:p w14:paraId="2E1BAFC3"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shd w:val="clear" w:color="auto" w:fill="F2F2F2"/>
          </w:tcPr>
          <w:p w14:paraId="773297F7"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59" w:type="dxa"/>
            <w:shd w:val="clear" w:color="auto" w:fill="auto"/>
          </w:tcPr>
          <w:p w14:paraId="6AFCCD8C" w14:textId="77777777" w:rsidR="000B3F1A" w:rsidRPr="000B3F1A" w:rsidRDefault="000B3F1A" w:rsidP="000B3F1A">
            <w:pPr>
              <w:widowControl w:val="0"/>
              <w:tabs>
                <w:tab w:val="left" w:pos="284"/>
                <w:tab w:val="left" w:pos="567"/>
                <w:tab w:val="left" w:pos="851"/>
              </w:tabs>
              <w:spacing w:before="100"/>
              <w:ind w:left="0"/>
              <w:jc w:val="left"/>
              <w:rPr>
                <w:rFonts w:cs="Arial"/>
                <w:sz w:val="22"/>
                <w:szCs w:val="22"/>
              </w:rPr>
            </w:pPr>
            <w:r w:rsidRPr="000B3F1A">
              <w:rPr>
                <w:rFonts w:cs="Arial"/>
                <w:sz w:val="24"/>
                <w:szCs w:val="22"/>
              </w:rPr>
              <w:t>-</w:t>
            </w:r>
          </w:p>
        </w:tc>
        <w:tc>
          <w:tcPr>
            <w:tcW w:w="465" w:type="dxa"/>
            <w:shd w:val="clear" w:color="auto" w:fill="F2F2F2"/>
          </w:tcPr>
          <w:p w14:paraId="7F666692"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gridSpan w:val="3"/>
            <w:shd w:val="clear" w:color="auto" w:fill="F2F2F2"/>
          </w:tcPr>
          <w:p w14:paraId="1679F2D7"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shd w:val="clear" w:color="auto" w:fill="F2F2F2"/>
          </w:tcPr>
          <w:p w14:paraId="5F65E910"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gridSpan w:val="2"/>
            <w:shd w:val="clear" w:color="auto" w:fill="F2F2F2"/>
          </w:tcPr>
          <w:p w14:paraId="63AAE52D"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gridSpan w:val="3"/>
            <w:shd w:val="clear" w:color="auto" w:fill="F2F2F2"/>
          </w:tcPr>
          <w:p w14:paraId="2E26CB70"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275" w:type="dxa"/>
            <w:gridSpan w:val="5"/>
            <w:shd w:val="clear" w:color="auto" w:fill="auto"/>
          </w:tcPr>
          <w:p w14:paraId="2157443B"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Code APE :</w:t>
            </w:r>
          </w:p>
        </w:tc>
        <w:tc>
          <w:tcPr>
            <w:tcW w:w="1291" w:type="dxa"/>
            <w:gridSpan w:val="5"/>
            <w:shd w:val="clear" w:color="auto" w:fill="F2F2F2"/>
          </w:tcPr>
          <w:p w14:paraId="2BE15C48"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3C585383" w14:textId="77777777" w:rsidTr="00685088">
        <w:trPr>
          <w:gridBefore w:val="1"/>
          <w:wBefore w:w="246" w:type="dxa"/>
        </w:trPr>
        <w:tc>
          <w:tcPr>
            <w:tcW w:w="993" w:type="dxa"/>
            <w:gridSpan w:val="5"/>
            <w:shd w:val="clear" w:color="auto" w:fill="auto"/>
          </w:tcPr>
          <w:p w14:paraId="6DCA1BF4" w14:textId="77777777" w:rsidR="000B3F1A" w:rsidRPr="000B3F1A" w:rsidRDefault="000B3F1A" w:rsidP="000B3F1A">
            <w:pPr>
              <w:widowControl w:val="0"/>
              <w:tabs>
                <w:tab w:val="left" w:pos="567"/>
                <w:tab w:val="left" w:pos="851"/>
              </w:tabs>
              <w:spacing w:before="100"/>
              <w:ind w:left="0"/>
              <w:jc w:val="left"/>
              <w:rPr>
                <w:rFonts w:cs="Arial"/>
                <w:sz w:val="18"/>
              </w:rPr>
            </w:pPr>
            <w:r w:rsidRPr="000B3F1A">
              <w:rPr>
                <w:rFonts w:cs="Arial"/>
                <w:sz w:val="18"/>
              </w:rPr>
              <w:t>Adresse :</w:t>
            </w:r>
          </w:p>
        </w:tc>
        <w:tc>
          <w:tcPr>
            <w:tcW w:w="4557" w:type="dxa"/>
            <w:gridSpan w:val="21"/>
            <w:shd w:val="clear" w:color="auto" w:fill="F2F2F2"/>
          </w:tcPr>
          <w:p w14:paraId="7D9F4DB5"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278" w:type="dxa"/>
            <w:gridSpan w:val="5"/>
            <w:shd w:val="clear" w:color="auto" w:fill="FFFFFF"/>
          </w:tcPr>
          <w:p w14:paraId="63751283"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Courriel :</w:t>
            </w:r>
          </w:p>
        </w:tc>
        <w:tc>
          <w:tcPr>
            <w:tcW w:w="2248" w:type="dxa"/>
            <w:gridSpan w:val="7"/>
            <w:shd w:val="clear" w:color="auto" w:fill="F2F2F2"/>
          </w:tcPr>
          <w:p w14:paraId="1D540BE0"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28EA3138" w14:textId="77777777" w:rsidTr="00685088">
        <w:tc>
          <w:tcPr>
            <w:tcW w:w="1239" w:type="dxa"/>
            <w:gridSpan w:val="6"/>
            <w:shd w:val="clear" w:color="auto" w:fill="auto"/>
          </w:tcPr>
          <w:p w14:paraId="238898D7"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706" w:type="dxa"/>
            <w:gridSpan w:val="16"/>
            <w:shd w:val="clear" w:color="auto" w:fill="F2F2F2"/>
          </w:tcPr>
          <w:p w14:paraId="4A5C3830"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134" w:type="dxa"/>
            <w:gridSpan w:val="6"/>
            <w:shd w:val="clear" w:color="auto" w:fill="FFFFFF"/>
          </w:tcPr>
          <w:p w14:paraId="4EE4593C" w14:textId="77777777" w:rsidR="000B3F1A" w:rsidRPr="000B3F1A" w:rsidRDefault="000B3F1A" w:rsidP="000B3F1A">
            <w:pPr>
              <w:widowControl w:val="0"/>
              <w:spacing w:before="100"/>
              <w:ind w:left="0" w:right="-108"/>
              <w:jc w:val="left"/>
              <w:rPr>
                <w:rFonts w:cs="Arial"/>
                <w:sz w:val="18"/>
              </w:rPr>
            </w:pPr>
            <w:r w:rsidRPr="000B3F1A">
              <w:rPr>
                <w:rFonts w:cs="Arial"/>
                <w:sz w:val="18"/>
              </w:rPr>
              <w:t>Téléphone :</w:t>
            </w:r>
          </w:p>
        </w:tc>
        <w:tc>
          <w:tcPr>
            <w:tcW w:w="1218" w:type="dxa"/>
            <w:gridSpan w:val="5"/>
            <w:shd w:val="clear" w:color="auto" w:fill="F2F2F2"/>
          </w:tcPr>
          <w:p w14:paraId="29403DCC"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217" w:type="dxa"/>
            <w:gridSpan w:val="4"/>
            <w:shd w:val="clear" w:color="auto" w:fill="auto"/>
          </w:tcPr>
          <w:p w14:paraId="208F7D46"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808" w:type="dxa"/>
            <w:gridSpan w:val="2"/>
            <w:shd w:val="clear" w:color="auto" w:fill="F2F2F2"/>
          </w:tcPr>
          <w:p w14:paraId="3BC5A8D1"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5BC11C1D" w14:textId="77777777" w:rsidTr="00685088">
        <w:tc>
          <w:tcPr>
            <w:tcW w:w="9322" w:type="dxa"/>
            <w:gridSpan w:val="39"/>
            <w:shd w:val="clear" w:color="auto" w:fill="auto"/>
          </w:tcPr>
          <w:p w14:paraId="3B6EFC46" w14:textId="77777777" w:rsidR="000B3F1A" w:rsidRPr="000B3F1A" w:rsidRDefault="000B3F1A" w:rsidP="000B3F1A">
            <w:pPr>
              <w:widowControl w:val="0"/>
              <w:tabs>
                <w:tab w:val="left" w:pos="284"/>
                <w:tab w:val="left" w:pos="567"/>
                <w:tab w:val="left" w:pos="851"/>
              </w:tabs>
              <w:spacing w:before="100"/>
              <w:ind w:left="0"/>
              <w:jc w:val="left"/>
              <w:rPr>
                <w:rFonts w:cs="Arial"/>
                <w:b/>
                <w:sz w:val="18"/>
              </w:rPr>
            </w:pPr>
            <w:r w:rsidRPr="000B3F1A">
              <w:rPr>
                <w:rFonts w:cs="Arial"/>
                <w:b/>
                <w:sz w:val="18"/>
              </w:rPr>
              <w:tab/>
            </w:r>
          </w:p>
          <w:p w14:paraId="2BD0D57C"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r w:rsidRPr="000B3F1A">
              <w:rPr>
                <w:rFonts w:cs="Arial"/>
                <w:b/>
                <w:color w:val="00000A"/>
                <w:sz w:val="18"/>
                <w:szCs w:val="18"/>
              </w:rPr>
              <w:fldChar w:fldCharType="begin">
                <w:ffData>
                  <w:name w:val="Texte2"/>
                  <w:enabled w:val="0"/>
                  <w:calcOnExit w:val="0"/>
                  <w:checkBox>
                    <w:sizeAuto/>
                    <w:default w:val="0"/>
                  </w:checkBox>
                </w:ffData>
              </w:fldChar>
            </w:r>
            <w:r w:rsidRPr="000B3F1A">
              <w:rPr>
                <w:rFonts w:cs="Arial"/>
                <w:b/>
                <w:color w:val="00000A"/>
                <w:sz w:val="18"/>
                <w:szCs w:val="18"/>
              </w:rPr>
              <w:instrText xml:space="preserve"> FORMCHECKBOX </w:instrText>
            </w:r>
            <w:r w:rsidR="00E775F6">
              <w:rPr>
                <w:rFonts w:cs="Arial"/>
                <w:b/>
                <w:color w:val="00000A"/>
                <w:sz w:val="18"/>
                <w:szCs w:val="18"/>
              </w:rPr>
            </w:r>
            <w:r w:rsidR="00E775F6">
              <w:rPr>
                <w:rFonts w:cs="Arial"/>
                <w:b/>
                <w:color w:val="00000A"/>
                <w:sz w:val="18"/>
                <w:szCs w:val="18"/>
              </w:rPr>
              <w:fldChar w:fldCharType="separate"/>
            </w:r>
            <w:r w:rsidRPr="000B3F1A">
              <w:rPr>
                <w:rFonts w:cs="Arial"/>
                <w:b/>
                <w:color w:val="00000A"/>
                <w:sz w:val="18"/>
                <w:szCs w:val="18"/>
              </w:rPr>
              <w:fldChar w:fldCharType="end"/>
            </w:r>
            <w:r w:rsidRPr="000B3F1A">
              <w:rPr>
                <w:rFonts w:cs="Arial"/>
                <w:b/>
                <w:color w:val="00000A"/>
                <w:sz w:val="18"/>
                <w:szCs w:val="18"/>
              </w:rPr>
              <w:t xml:space="preserve"> L’entité contractante est l’entité émettant les factures </w:t>
            </w:r>
            <w:r w:rsidRPr="000B3F1A">
              <w:rPr>
                <w:rFonts w:cs="Arial"/>
                <w:color w:val="00000A"/>
                <w:sz w:val="18"/>
                <w:szCs w:val="18"/>
              </w:rPr>
              <w:t>dans le cadre de la dématérialisation dans Chorus Pro.</w:t>
            </w:r>
          </w:p>
          <w:p w14:paraId="059AB78A" w14:textId="77777777" w:rsidR="000B3F1A" w:rsidRPr="000B3F1A" w:rsidRDefault="000B3F1A" w:rsidP="000B3F1A">
            <w:pPr>
              <w:widowControl w:val="0"/>
              <w:pBdr>
                <w:top w:val="single" w:sz="4" w:space="1" w:color="auto"/>
                <w:left w:val="single" w:sz="4" w:space="4" w:color="auto"/>
                <w:bottom w:val="single" w:sz="4" w:space="1" w:color="auto"/>
                <w:right w:val="single" w:sz="4" w:space="4" w:color="auto"/>
              </w:pBdr>
              <w:tabs>
                <w:tab w:val="left" w:pos="284"/>
                <w:tab w:val="left" w:pos="567"/>
                <w:tab w:val="left" w:pos="851"/>
              </w:tabs>
              <w:suppressAutoHyphens/>
              <w:autoSpaceDN w:val="0"/>
              <w:spacing w:before="100"/>
              <w:ind w:left="0"/>
              <w:jc w:val="left"/>
              <w:textAlignment w:val="baseline"/>
              <w:rPr>
                <w:rFonts w:cs="Arial"/>
                <w:b/>
                <w:color w:val="00000A"/>
                <w:sz w:val="18"/>
                <w:szCs w:val="18"/>
              </w:rPr>
            </w:pPr>
            <w:r w:rsidRPr="000B3F1A">
              <w:rPr>
                <w:rFonts w:cs="Arial"/>
                <w:b/>
                <w:color w:val="00000A"/>
                <w:sz w:val="18"/>
                <w:szCs w:val="18"/>
              </w:rPr>
              <w:fldChar w:fldCharType="begin">
                <w:ffData>
                  <w:name w:val="Texte2"/>
                  <w:enabled w:val="0"/>
                  <w:calcOnExit w:val="0"/>
                  <w:checkBox>
                    <w:sizeAuto/>
                    <w:default w:val="0"/>
                  </w:checkBox>
                </w:ffData>
              </w:fldChar>
            </w:r>
            <w:r w:rsidRPr="000B3F1A">
              <w:rPr>
                <w:rFonts w:cs="Arial"/>
                <w:b/>
                <w:color w:val="00000A"/>
                <w:sz w:val="18"/>
                <w:szCs w:val="18"/>
              </w:rPr>
              <w:instrText xml:space="preserve"> FORMCHECKBOX </w:instrText>
            </w:r>
            <w:r w:rsidR="00E775F6">
              <w:rPr>
                <w:rFonts w:cs="Arial"/>
                <w:b/>
                <w:color w:val="00000A"/>
                <w:sz w:val="18"/>
                <w:szCs w:val="18"/>
              </w:rPr>
            </w:r>
            <w:r w:rsidR="00E775F6">
              <w:rPr>
                <w:rFonts w:cs="Arial"/>
                <w:b/>
                <w:color w:val="00000A"/>
                <w:sz w:val="18"/>
                <w:szCs w:val="18"/>
              </w:rPr>
              <w:fldChar w:fldCharType="separate"/>
            </w:r>
            <w:r w:rsidRPr="000B3F1A">
              <w:rPr>
                <w:rFonts w:cs="Arial"/>
                <w:b/>
                <w:color w:val="00000A"/>
                <w:sz w:val="18"/>
                <w:szCs w:val="18"/>
              </w:rPr>
              <w:fldChar w:fldCharType="end"/>
            </w:r>
            <w:r w:rsidRPr="000B3F1A">
              <w:rPr>
                <w:rFonts w:cs="Arial"/>
                <w:b/>
                <w:color w:val="00000A"/>
                <w:sz w:val="18"/>
                <w:szCs w:val="18"/>
              </w:rPr>
              <w:t> L’entité contractante n’est pas l’entité qui facture ; dans ce cas, renseigner les informations ci-après : </w:t>
            </w:r>
          </w:p>
          <w:p w14:paraId="1B7FD32C" w14:textId="77777777" w:rsidR="000B3F1A" w:rsidRPr="000B3F1A" w:rsidRDefault="000B3F1A" w:rsidP="000B3F1A">
            <w:pPr>
              <w:widowControl w:val="0"/>
              <w:pBdr>
                <w:top w:val="single" w:sz="4" w:space="1" w:color="auto"/>
                <w:left w:val="single" w:sz="4" w:space="4" w:color="auto"/>
                <w:bottom w:val="single" w:sz="4" w:space="1" w:color="auto"/>
                <w:right w:val="single" w:sz="4" w:space="4" w:color="auto"/>
              </w:pBdr>
              <w:tabs>
                <w:tab w:val="left" w:pos="284"/>
                <w:tab w:val="left" w:pos="567"/>
                <w:tab w:val="left" w:pos="851"/>
              </w:tabs>
              <w:suppressAutoHyphens/>
              <w:autoSpaceDN w:val="0"/>
              <w:spacing w:before="100"/>
              <w:ind w:left="0"/>
              <w:jc w:val="left"/>
              <w:textAlignment w:val="baseline"/>
              <w:rPr>
                <w:rFonts w:cs="Arial"/>
                <w:color w:val="00000A"/>
                <w:sz w:val="18"/>
                <w:szCs w:val="18"/>
              </w:rPr>
            </w:pPr>
            <w:r w:rsidRPr="000B3F1A">
              <w:rPr>
                <w:rFonts w:cs="Arial"/>
                <w:color w:val="00000A"/>
                <w:sz w:val="18"/>
                <w:szCs w:val="18"/>
              </w:rPr>
              <w:t xml:space="preserve">Nom commercial et dénomination sociale :  </w:t>
            </w:r>
          </w:p>
          <w:p w14:paraId="11D4EEA4" w14:textId="77777777" w:rsidR="000B3F1A" w:rsidRPr="000B3F1A" w:rsidRDefault="000B3F1A" w:rsidP="000B3F1A">
            <w:pPr>
              <w:widowControl w:val="0"/>
              <w:pBdr>
                <w:top w:val="single" w:sz="4" w:space="1" w:color="auto"/>
                <w:left w:val="single" w:sz="4" w:space="4" w:color="auto"/>
                <w:bottom w:val="single" w:sz="4" w:space="1" w:color="auto"/>
                <w:right w:val="single" w:sz="4" w:space="4" w:color="auto"/>
              </w:pBdr>
              <w:tabs>
                <w:tab w:val="left" w:pos="284"/>
                <w:tab w:val="left" w:pos="567"/>
                <w:tab w:val="left" w:pos="851"/>
              </w:tabs>
              <w:suppressAutoHyphens/>
              <w:autoSpaceDN w:val="0"/>
              <w:spacing w:before="100"/>
              <w:ind w:left="0"/>
              <w:jc w:val="left"/>
              <w:textAlignment w:val="baseline"/>
              <w:rPr>
                <w:rFonts w:cs="Arial"/>
                <w:b/>
                <w:color w:val="00000A"/>
                <w:sz w:val="18"/>
                <w:szCs w:val="18"/>
              </w:rPr>
            </w:pPr>
          </w:p>
          <w:p w14:paraId="30D3D123" w14:textId="77777777" w:rsidR="000B3F1A" w:rsidRPr="000B3F1A" w:rsidRDefault="000B3F1A" w:rsidP="000B3F1A">
            <w:pPr>
              <w:widowControl w:val="0"/>
              <w:pBdr>
                <w:top w:val="single" w:sz="4" w:space="1" w:color="auto"/>
                <w:left w:val="single" w:sz="4" w:space="4" w:color="auto"/>
                <w:bottom w:val="single" w:sz="4" w:space="1" w:color="auto"/>
                <w:right w:val="single" w:sz="4" w:space="4" w:color="auto"/>
              </w:pBdr>
              <w:tabs>
                <w:tab w:val="left" w:pos="284"/>
                <w:tab w:val="left" w:pos="567"/>
                <w:tab w:val="left" w:pos="851"/>
              </w:tabs>
              <w:suppressAutoHyphens/>
              <w:autoSpaceDN w:val="0"/>
              <w:spacing w:before="100"/>
              <w:ind w:left="0"/>
              <w:jc w:val="left"/>
              <w:textAlignment w:val="baseline"/>
              <w:rPr>
                <w:rFonts w:cs="Arial"/>
                <w:b/>
                <w:color w:val="00000A"/>
                <w:sz w:val="18"/>
                <w:szCs w:val="18"/>
              </w:rPr>
            </w:pPr>
          </w:p>
          <w:tbl>
            <w:tblPr>
              <w:tblW w:w="1167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411"/>
              <w:gridCol w:w="415"/>
              <w:gridCol w:w="413"/>
              <w:gridCol w:w="415"/>
              <w:gridCol w:w="415"/>
              <w:gridCol w:w="415"/>
              <w:gridCol w:w="413"/>
              <w:gridCol w:w="415"/>
              <w:gridCol w:w="339"/>
              <w:gridCol w:w="511"/>
              <w:gridCol w:w="565"/>
              <w:gridCol w:w="415"/>
              <w:gridCol w:w="413"/>
              <w:gridCol w:w="415"/>
              <w:gridCol w:w="415"/>
              <w:gridCol w:w="1550"/>
              <w:gridCol w:w="1568"/>
              <w:gridCol w:w="2174"/>
            </w:tblGrid>
            <w:tr w:rsidR="000B3F1A" w:rsidRPr="000B3F1A" w14:paraId="43D02D90" w14:textId="77777777" w:rsidTr="00685088">
              <w:trPr>
                <w:trHeight w:val="279"/>
              </w:trPr>
              <w:tc>
                <w:tcPr>
                  <w:tcW w:w="8956" w:type="dxa"/>
                  <w:gridSpan w:val="18"/>
                  <w:shd w:val="clear" w:color="auto" w:fill="auto"/>
                </w:tcPr>
                <w:p w14:paraId="490AF119" w14:textId="77777777" w:rsidR="000B3F1A" w:rsidRPr="000B3F1A" w:rsidRDefault="000B3F1A" w:rsidP="000B3F1A">
                  <w:pPr>
                    <w:suppressAutoHyphens/>
                    <w:autoSpaceDN w:val="0"/>
                    <w:ind w:left="0"/>
                    <w:jc w:val="left"/>
                    <w:textAlignment w:val="baseline"/>
                    <w:rPr>
                      <w:rFonts w:cs="Arial"/>
                      <w:b/>
                      <w:color w:val="00000A"/>
                      <w:sz w:val="18"/>
                      <w:szCs w:val="18"/>
                    </w:rPr>
                  </w:pPr>
                  <w:r w:rsidRPr="000B3F1A">
                    <w:rPr>
                      <w:rFonts w:cs="Arial"/>
                      <w:color w:val="00000A"/>
                      <w:sz w:val="18"/>
                      <w:szCs w:val="18"/>
                    </w:rPr>
                    <w:t>N° SIREN + NIC </w:t>
                  </w:r>
                  <w:r w:rsidRPr="000B3F1A">
                    <w:rPr>
                      <w:rFonts w:cs="Arial"/>
                      <w:b/>
                      <w:color w:val="00000A"/>
                      <w:sz w:val="18"/>
                      <w:szCs w:val="18"/>
                    </w:rPr>
                    <w:t>:</w:t>
                  </w:r>
                </w:p>
              </w:tc>
            </w:tr>
            <w:tr w:rsidR="000B3F1A" w:rsidRPr="000B3F1A" w14:paraId="248CAE33" w14:textId="77777777" w:rsidTr="00685088">
              <w:trPr>
                <w:gridAfter w:val="1"/>
                <w:wAfter w:w="1788" w:type="dxa"/>
              </w:trPr>
              <w:tc>
                <w:tcPr>
                  <w:tcW w:w="339" w:type="dxa"/>
                  <w:shd w:val="clear" w:color="auto" w:fill="F2F2F2"/>
                </w:tcPr>
                <w:p w14:paraId="2470D338"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1" w:type="dxa"/>
                  <w:shd w:val="clear" w:color="auto" w:fill="F2F2F2"/>
                </w:tcPr>
                <w:p w14:paraId="1763C005"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0" w:type="dxa"/>
                  <w:shd w:val="clear" w:color="auto" w:fill="F2F2F2"/>
                </w:tcPr>
                <w:p w14:paraId="68CA4DE4"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1" w:type="dxa"/>
                  <w:shd w:val="clear" w:color="auto" w:fill="F2F2F2"/>
                </w:tcPr>
                <w:p w14:paraId="341B0802"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1" w:type="dxa"/>
                  <w:shd w:val="clear" w:color="auto" w:fill="F2F2F2"/>
                </w:tcPr>
                <w:p w14:paraId="0C0F08F3"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1" w:type="dxa"/>
                  <w:shd w:val="clear" w:color="auto" w:fill="F2F2F2"/>
                </w:tcPr>
                <w:p w14:paraId="37D70C0C"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0" w:type="dxa"/>
                  <w:shd w:val="clear" w:color="auto" w:fill="F2F2F2"/>
                </w:tcPr>
                <w:p w14:paraId="4FF603EC"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1" w:type="dxa"/>
                  <w:shd w:val="clear" w:color="auto" w:fill="F2F2F2"/>
                </w:tcPr>
                <w:p w14:paraId="2C014D3A"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279" w:type="dxa"/>
                  <w:shd w:val="clear" w:color="auto" w:fill="F2F2F2"/>
                </w:tcPr>
                <w:p w14:paraId="48FC7167"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420" w:type="dxa"/>
                  <w:shd w:val="clear" w:color="auto" w:fill="auto"/>
                </w:tcPr>
                <w:p w14:paraId="17975343"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r w:rsidRPr="000B3F1A">
                    <w:rPr>
                      <w:rFonts w:cs="Arial"/>
                      <w:color w:val="00000A"/>
                      <w:sz w:val="18"/>
                      <w:szCs w:val="18"/>
                    </w:rPr>
                    <w:t>-</w:t>
                  </w:r>
                </w:p>
              </w:tc>
              <w:tc>
                <w:tcPr>
                  <w:tcW w:w="465" w:type="dxa"/>
                  <w:shd w:val="clear" w:color="auto" w:fill="F2F2F2"/>
                </w:tcPr>
                <w:p w14:paraId="2361F8D3"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1" w:type="dxa"/>
                  <w:shd w:val="clear" w:color="auto" w:fill="F2F2F2"/>
                </w:tcPr>
                <w:p w14:paraId="00937512"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0" w:type="dxa"/>
                  <w:shd w:val="clear" w:color="auto" w:fill="F2F2F2"/>
                </w:tcPr>
                <w:p w14:paraId="33FEF2C8"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1" w:type="dxa"/>
                  <w:shd w:val="clear" w:color="auto" w:fill="F2F2F2"/>
                </w:tcPr>
                <w:p w14:paraId="56B4A1D2"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341" w:type="dxa"/>
                  <w:shd w:val="clear" w:color="auto" w:fill="F2F2F2"/>
                </w:tcPr>
                <w:p w14:paraId="6AB0DF59"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c>
                <w:tcPr>
                  <w:tcW w:w="1275" w:type="dxa"/>
                  <w:shd w:val="clear" w:color="auto" w:fill="auto"/>
                </w:tcPr>
                <w:p w14:paraId="1E754AA0"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r w:rsidRPr="000B3F1A">
                    <w:rPr>
                      <w:rFonts w:cs="Arial"/>
                      <w:color w:val="00000A"/>
                      <w:sz w:val="18"/>
                      <w:szCs w:val="18"/>
                    </w:rPr>
                    <w:t>Code NAF :</w:t>
                  </w:r>
                </w:p>
              </w:tc>
              <w:tc>
                <w:tcPr>
                  <w:tcW w:w="1290" w:type="dxa"/>
                  <w:shd w:val="clear" w:color="auto" w:fill="F2F2F2"/>
                </w:tcPr>
                <w:p w14:paraId="14BCA82E" w14:textId="77777777" w:rsidR="000B3F1A" w:rsidRPr="000B3F1A" w:rsidRDefault="000B3F1A" w:rsidP="000B3F1A">
                  <w:pPr>
                    <w:widowControl w:val="0"/>
                    <w:tabs>
                      <w:tab w:val="left" w:pos="284"/>
                      <w:tab w:val="left" w:pos="567"/>
                      <w:tab w:val="left" w:pos="851"/>
                    </w:tabs>
                    <w:suppressAutoHyphens/>
                    <w:autoSpaceDN w:val="0"/>
                    <w:spacing w:before="100"/>
                    <w:ind w:left="0"/>
                    <w:jc w:val="left"/>
                    <w:textAlignment w:val="baseline"/>
                    <w:rPr>
                      <w:rFonts w:cs="Arial"/>
                      <w:color w:val="00000A"/>
                      <w:sz w:val="18"/>
                      <w:szCs w:val="18"/>
                    </w:rPr>
                  </w:pPr>
                </w:p>
              </w:tc>
            </w:tr>
          </w:tbl>
          <w:p w14:paraId="4403AAED" w14:textId="77777777" w:rsidR="000B3F1A" w:rsidRPr="000B3F1A" w:rsidRDefault="000B3F1A" w:rsidP="000B3F1A">
            <w:pPr>
              <w:widowControl w:val="0"/>
              <w:tabs>
                <w:tab w:val="left" w:pos="284"/>
                <w:tab w:val="left" w:pos="567"/>
                <w:tab w:val="left" w:pos="851"/>
              </w:tabs>
              <w:spacing w:before="100"/>
              <w:ind w:left="0"/>
              <w:jc w:val="left"/>
              <w:rPr>
                <w:rFonts w:cs="Arial"/>
                <w:b/>
                <w:sz w:val="18"/>
              </w:rPr>
            </w:pPr>
            <w:r w:rsidRPr="000B3F1A">
              <w:rPr>
                <w:rFonts w:cs="Arial"/>
                <w:b/>
                <w:sz w:val="18"/>
              </w:rPr>
              <w:fldChar w:fldCharType="begin">
                <w:ffData>
                  <w:name w:val="Texte2"/>
                  <w:enabled w:val="0"/>
                  <w:calcOnExit w:val="0"/>
                  <w:checkBox>
                    <w:sizeAuto/>
                    <w:default w:val="0"/>
                  </w:checkBox>
                </w:ffData>
              </w:fldChar>
            </w:r>
            <w:r w:rsidRPr="000B3F1A">
              <w:rPr>
                <w:rFonts w:cs="Arial"/>
                <w:b/>
                <w:sz w:val="18"/>
              </w:rPr>
              <w:instrText xml:space="preserve"> FORMCHECKBOX </w:instrText>
            </w:r>
            <w:r w:rsidR="00E775F6">
              <w:rPr>
                <w:rFonts w:cs="Arial"/>
                <w:b/>
                <w:sz w:val="18"/>
              </w:rPr>
            </w:r>
            <w:r w:rsidR="00E775F6">
              <w:rPr>
                <w:rFonts w:cs="Arial"/>
                <w:b/>
                <w:sz w:val="18"/>
              </w:rPr>
              <w:fldChar w:fldCharType="separate"/>
            </w:r>
            <w:r w:rsidRPr="000B3F1A">
              <w:rPr>
                <w:rFonts w:cs="Arial"/>
                <w:b/>
                <w:sz w:val="18"/>
              </w:rPr>
              <w:fldChar w:fldCharType="end"/>
            </w:r>
            <w:r w:rsidRPr="000B3F1A">
              <w:rPr>
                <w:rFonts w:cs="Arial"/>
                <w:b/>
                <w:sz w:val="18"/>
              </w:rPr>
              <w:t> m’engage sur la base de mon offre et pour mon propre compte ;</w:t>
            </w:r>
          </w:p>
        </w:tc>
      </w:tr>
      <w:tr w:rsidR="000B3F1A" w:rsidRPr="000B3F1A" w14:paraId="6C8260F2" w14:textId="77777777" w:rsidTr="00685088">
        <w:trPr>
          <w:gridBefore w:val="2"/>
          <w:wBefore w:w="390" w:type="dxa"/>
        </w:trPr>
        <w:tc>
          <w:tcPr>
            <w:tcW w:w="3798" w:type="dxa"/>
            <w:gridSpan w:val="16"/>
            <w:shd w:val="clear" w:color="auto" w:fill="auto"/>
          </w:tcPr>
          <w:p w14:paraId="1A607275"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Nom commercial et dénomination sociale :</w:t>
            </w:r>
          </w:p>
        </w:tc>
        <w:tc>
          <w:tcPr>
            <w:tcW w:w="5134" w:type="dxa"/>
            <w:gridSpan w:val="21"/>
            <w:shd w:val="clear" w:color="auto" w:fill="F2F2F2"/>
          </w:tcPr>
          <w:p w14:paraId="0113B7E4"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5B5B7D80" w14:textId="77777777" w:rsidTr="00685088">
        <w:trPr>
          <w:gridBefore w:val="1"/>
          <w:wBefore w:w="246" w:type="dxa"/>
          <w:trHeight w:val="279"/>
        </w:trPr>
        <w:tc>
          <w:tcPr>
            <w:tcW w:w="9076" w:type="dxa"/>
            <w:gridSpan w:val="38"/>
            <w:shd w:val="clear" w:color="auto" w:fill="auto"/>
          </w:tcPr>
          <w:p w14:paraId="60CE09D1" w14:textId="77777777" w:rsidR="000B3F1A" w:rsidRPr="000B3F1A" w:rsidRDefault="000B3F1A" w:rsidP="000B3F1A">
            <w:pPr>
              <w:ind w:left="0"/>
              <w:jc w:val="left"/>
              <w:rPr>
                <w:rFonts w:cs="Arial"/>
                <w:b/>
              </w:rPr>
            </w:pPr>
            <w:r w:rsidRPr="000B3F1A">
              <w:rPr>
                <w:rFonts w:cs="Arial"/>
                <w:sz w:val="18"/>
              </w:rPr>
              <w:t>N° SIREN + NIC (</w:t>
            </w:r>
            <w:r w:rsidRPr="000B3F1A">
              <w:rPr>
                <w:rFonts w:cs="Arial"/>
                <w:i/>
                <w:sz w:val="18"/>
              </w:rPr>
              <w:t>de l’établissement émettant les factures dans le cadre de la dématérialisation dans Chorus Pro)</w:t>
            </w:r>
            <w:r w:rsidRPr="000B3F1A">
              <w:rPr>
                <w:rFonts w:cs="Arial"/>
                <w:b/>
              </w:rPr>
              <w:t xml:space="preserve"> :</w:t>
            </w:r>
          </w:p>
        </w:tc>
      </w:tr>
      <w:tr w:rsidR="000B3F1A" w:rsidRPr="000B3F1A" w14:paraId="38198F07" w14:textId="77777777" w:rsidTr="00685088">
        <w:trPr>
          <w:gridBefore w:val="1"/>
          <w:gridAfter w:val="3"/>
          <w:wBefore w:w="246" w:type="dxa"/>
          <w:wAfter w:w="1258" w:type="dxa"/>
        </w:trPr>
        <w:tc>
          <w:tcPr>
            <w:tcW w:w="340" w:type="dxa"/>
            <w:gridSpan w:val="2"/>
            <w:shd w:val="clear" w:color="auto" w:fill="F2F2F2"/>
          </w:tcPr>
          <w:p w14:paraId="5FEA8AE3"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clear" w:color="auto" w:fill="F2F2F2"/>
          </w:tcPr>
          <w:p w14:paraId="43DF1C2D"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gridSpan w:val="3"/>
            <w:shd w:val="clear" w:color="auto" w:fill="F2F2F2"/>
          </w:tcPr>
          <w:p w14:paraId="6148D1E6"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clear" w:color="auto" w:fill="F2F2F2"/>
          </w:tcPr>
          <w:p w14:paraId="41A93F71"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gridSpan w:val="2"/>
            <w:shd w:val="clear" w:color="auto" w:fill="F2F2F2"/>
          </w:tcPr>
          <w:p w14:paraId="14F3B88E"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clear" w:color="auto" w:fill="F2F2F2"/>
          </w:tcPr>
          <w:p w14:paraId="64FBE5A4"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gridSpan w:val="2"/>
            <w:shd w:val="clear" w:color="auto" w:fill="F2F2F2"/>
          </w:tcPr>
          <w:p w14:paraId="2EA5BE6A"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clear" w:color="auto" w:fill="F2F2F2"/>
          </w:tcPr>
          <w:p w14:paraId="2786A953"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shd w:val="clear" w:color="auto" w:fill="F2F2F2"/>
          </w:tcPr>
          <w:p w14:paraId="741A8D32"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59" w:type="dxa"/>
            <w:shd w:val="clear" w:color="auto" w:fill="auto"/>
          </w:tcPr>
          <w:p w14:paraId="39A7B246" w14:textId="77777777" w:rsidR="000B3F1A" w:rsidRPr="000B3F1A" w:rsidRDefault="000B3F1A" w:rsidP="000B3F1A">
            <w:pPr>
              <w:widowControl w:val="0"/>
              <w:tabs>
                <w:tab w:val="left" w:pos="284"/>
                <w:tab w:val="left" w:pos="567"/>
                <w:tab w:val="left" w:pos="851"/>
              </w:tabs>
              <w:spacing w:before="100"/>
              <w:ind w:left="0"/>
              <w:jc w:val="left"/>
              <w:rPr>
                <w:rFonts w:cs="Arial"/>
                <w:sz w:val="22"/>
                <w:szCs w:val="22"/>
              </w:rPr>
            </w:pPr>
            <w:r w:rsidRPr="000B3F1A">
              <w:rPr>
                <w:rFonts w:cs="Arial"/>
                <w:sz w:val="24"/>
                <w:szCs w:val="22"/>
              </w:rPr>
              <w:t>-</w:t>
            </w:r>
          </w:p>
        </w:tc>
        <w:tc>
          <w:tcPr>
            <w:tcW w:w="465" w:type="dxa"/>
            <w:shd w:val="clear" w:color="auto" w:fill="F2F2F2"/>
          </w:tcPr>
          <w:p w14:paraId="716EEBB0"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gridSpan w:val="3"/>
            <w:shd w:val="clear" w:color="auto" w:fill="F2F2F2"/>
          </w:tcPr>
          <w:p w14:paraId="4754AAFC"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shd w:val="clear" w:color="auto" w:fill="F2F2F2"/>
          </w:tcPr>
          <w:p w14:paraId="16305CB1"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gridSpan w:val="2"/>
            <w:shd w:val="clear" w:color="auto" w:fill="F2F2F2"/>
          </w:tcPr>
          <w:p w14:paraId="5860AF4B"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gridSpan w:val="3"/>
            <w:shd w:val="clear" w:color="auto" w:fill="F2F2F2"/>
          </w:tcPr>
          <w:p w14:paraId="1031A48B"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275" w:type="dxa"/>
            <w:gridSpan w:val="5"/>
            <w:shd w:val="clear" w:color="auto" w:fill="auto"/>
          </w:tcPr>
          <w:p w14:paraId="5B82293C"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Code NAF :</w:t>
            </w:r>
          </w:p>
        </w:tc>
        <w:tc>
          <w:tcPr>
            <w:tcW w:w="1291" w:type="dxa"/>
            <w:gridSpan w:val="5"/>
            <w:shd w:val="clear" w:color="auto" w:fill="F2F2F2"/>
          </w:tcPr>
          <w:p w14:paraId="2B74BA3D"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4594DF5F" w14:textId="77777777" w:rsidTr="00685088">
        <w:trPr>
          <w:gridBefore w:val="2"/>
          <w:wBefore w:w="390" w:type="dxa"/>
        </w:trPr>
        <w:tc>
          <w:tcPr>
            <w:tcW w:w="1241" w:type="dxa"/>
            <w:gridSpan w:val="7"/>
            <w:shd w:val="clear" w:color="auto" w:fill="auto"/>
          </w:tcPr>
          <w:p w14:paraId="4790C35A"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Adresse :</w:t>
            </w:r>
          </w:p>
        </w:tc>
        <w:tc>
          <w:tcPr>
            <w:tcW w:w="3565" w:type="dxa"/>
            <w:gridSpan w:val="15"/>
            <w:shd w:val="clear" w:color="auto" w:fill="F2F2F2"/>
          </w:tcPr>
          <w:p w14:paraId="17A33C4C"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290" w:type="dxa"/>
            <w:gridSpan w:val="6"/>
            <w:shd w:val="clear" w:color="auto" w:fill="FFFFFF"/>
          </w:tcPr>
          <w:p w14:paraId="6C4CF8F6"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Courriel :</w:t>
            </w:r>
          </w:p>
        </w:tc>
        <w:tc>
          <w:tcPr>
            <w:tcW w:w="2836" w:type="dxa"/>
            <w:gridSpan w:val="9"/>
            <w:shd w:val="clear" w:color="auto" w:fill="F2F2F2"/>
          </w:tcPr>
          <w:p w14:paraId="5FF7EEE6"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3265B274" w14:textId="77777777" w:rsidTr="00685088">
        <w:trPr>
          <w:gridBefore w:val="2"/>
          <w:wBefore w:w="390" w:type="dxa"/>
        </w:trPr>
        <w:tc>
          <w:tcPr>
            <w:tcW w:w="1241" w:type="dxa"/>
            <w:gridSpan w:val="7"/>
            <w:shd w:val="clear" w:color="auto" w:fill="auto"/>
          </w:tcPr>
          <w:p w14:paraId="7B4A15FA"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565" w:type="dxa"/>
            <w:gridSpan w:val="15"/>
            <w:shd w:val="clear" w:color="auto" w:fill="F2F2F2"/>
          </w:tcPr>
          <w:p w14:paraId="643A092F"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136" w:type="dxa"/>
            <w:gridSpan w:val="5"/>
            <w:shd w:val="clear" w:color="auto" w:fill="FFFFFF"/>
          </w:tcPr>
          <w:p w14:paraId="217F4989" w14:textId="77777777" w:rsidR="000B3F1A" w:rsidRPr="000B3F1A" w:rsidRDefault="000B3F1A" w:rsidP="000B3F1A">
            <w:pPr>
              <w:widowControl w:val="0"/>
              <w:spacing w:before="100"/>
              <w:ind w:left="0" w:right="-108"/>
              <w:jc w:val="left"/>
              <w:rPr>
                <w:rFonts w:cs="Arial"/>
                <w:sz w:val="18"/>
              </w:rPr>
            </w:pPr>
            <w:r w:rsidRPr="000B3F1A">
              <w:rPr>
                <w:rFonts w:cs="Arial"/>
                <w:sz w:val="18"/>
              </w:rPr>
              <w:t>Téléphone :</w:t>
            </w:r>
          </w:p>
        </w:tc>
        <w:tc>
          <w:tcPr>
            <w:tcW w:w="1218" w:type="dxa"/>
            <w:gridSpan w:val="6"/>
            <w:shd w:val="clear" w:color="auto" w:fill="F2F2F2"/>
          </w:tcPr>
          <w:p w14:paraId="2B34D11B"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217" w:type="dxa"/>
            <w:gridSpan w:val="3"/>
            <w:shd w:val="clear" w:color="auto" w:fill="auto"/>
          </w:tcPr>
          <w:p w14:paraId="2446C576"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555" w:type="dxa"/>
            <w:shd w:val="clear" w:color="auto" w:fill="F2F2F2"/>
          </w:tcPr>
          <w:p w14:paraId="4A1212BD"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bl>
    <w:p w14:paraId="027BE529" w14:textId="77777777" w:rsidR="000B3F1A" w:rsidRPr="000B3F1A" w:rsidRDefault="000B3F1A" w:rsidP="000B3F1A">
      <w:pPr>
        <w:keepNext/>
        <w:ind w:left="0"/>
        <w:jc w:val="left"/>
        <w:rPr>
          <w:rFonts w:cs="Arial"/>
          <w:b/>
        </w:rPr>
      </w:pPr>
      <w:r w:rsidRPr="000B3F1A">
        <w:rPr>
          <w:rFonts w:cs="Arial"/>
          <w:b/>
        </w:rPr>
        <w:fldChar w:fldCharType="begin">
          <w:ffData>
            <w:name w:val="Texte1"/>
            <w:enabled w:val="0"/>
            <w:calcOnExit w:val="0"/>
            <w:checkBox>
              <w:sizeAuto/>
              <w:default w:val="0"/>
            </w:checkBox>
          </w:ffData>
        </w:fldChar>
      </w:r>
      <w:r w:rsidRPr="000B3F1A">
        <w:rPr>
          <w:rFonts w:cs="Arial"/>
          <w:b/>
        </w:rPr>
        <w:instrText xml:space="preserve"> FORMCHECKBOX </w:instrText>
      </w:r>
      <w:r w:rsidR="00E775F6">
        <w:rPr>
          <w:rFonts w:cs="Arial"/>
          <w:b/>
        </w:rPr>
      </w:r>
      <w:r w:rsidR="00E775F6">
        <w:rPr>
          <w:rFonts w:cs="Arial"/>
          <w:b/>
        </w:rPr>
        <w:fldChar w:fldCharType="separate"/>
      </w:r>
      <w:r w:rsidRPr="000B3F1A">
        <w:rPr>
          <w:rFonts w:cs="Arial"/>
          <w:b/>
        </w:rPr>
        <w:fldChar w:fldCharType="end"/>
      </w:r>
      <w:r w:rsidRPr="000B3F1A">
        <w:rPr>
          <w:rFonts w:cs="Arial"/>
          <w:b/>
        </w:rPr>
        <w:t xml:space="preserve"> L’ensemble des membres du groupement s’engagent, sur la base de l’offre du groupement </w:t>
      </w:r>
      <w:r w:rsidRPr="000B3F1A">
        <w:rPr>
          <w:rFonts w:cs="Arial"/>
          <w:b/>
          <w:i/>
          <w:sz w:val="18"/>
        </w:rPr>
        <w:t>(candidature groupée)</w:t>
      </w:r>
      <w:r w:rsidRPr="000B3F1A">
        <w:rPr>
          <w:rFonts w:cs="Arial"/>
          <w:b/>
          <w:sz w:val="18"/>
        </w:rPr>
        <w:t> </w:t>
      </w:r>
      <w:r w:rsidRPr="000B3F1A">
        <w:rPr>
          <w:rFonts w:cs="Arial"/>
          <w:b/>
        </w:rPr>
        <w:t>:</w:t>
      </w:r>
    </w:p>
    <w:tbl>
      <w:tblPr>
        <w:tblW w:w="10140" w:type="dxa"/>
        <w:tblLayout w:type="fixed"/>
        <w:tblLook w:val="04A0" w:firstRow="1" w:lastRow="0" w:firstColumn="1" w:lastColumn="0" w:noHBand="0" w:noVBand="1"/>
      </w:tblPr>
      <w:tblGrid>
        <w:gridCol w:w="246"/>
        <w:gridCol w:w="146"/>
        <w:gridCol w:w="194"/>
        <w:gridCol w:w="341"/>
        <w:gridCol w:w="340"/>
        <w:gridCol w:w="341"/>
        <w:gridCol w:w="341"/>
        <w:gridCol w:w="341"/>
        <w:gridCol w:w="340"/>
        <w:gridCol w:w="341"/>
        <w:gridCol w:w="340"/>
        <w:gridCol w:w="359"/>
        <w:gridCol w:w="465"/>
        <w:gridCol w:w="341"/>
        <w:gridCol w:w="340"/>
        <w:gridCol w:w="341"/>
        <w:gridCol w:w="341"/>
        <w:gridCol w:w="4250"/>
        <w:gridCol w:w="392"/>
      </w:tblGrid>
      <w:tr w:rsidR="000B3F1A" w:rsidRPr="000B3F1A" w14:paraId="0224E128" w14:textId="77777777" w:rsidTr="00685088">
        <w:trPr>
          <w:gridAfter w:val="1"/>
          <w:wAfter w:w="392" w:type="dxa"/>
        </w:trPr>
        <w:tc>
          <w:tcPr>
            <w:tcW w:w="9748" w:type="dxa"/>
            <w:gridSpan w:val="18"/>
            <w:shd w:val="clear" w:color="auto" w:fill="auto"/>
          </w:tcPr>
          <w:p w14:paraId="66130147" w14:textId="77777777" w:rsidR="000B3F1A" w:rsidRPr="000B3F1A" w:rsidRDefault="000B3F1A" w:rsidP="000B3F1A">
            <w:pPr>
              <w:keepLines/>
              <w:tabs>
                <w:tab w:val="left" w:pos="284"/>
                <w:tab w:val="left" w:pos="567"/>
                <w:tab w:val="left" w:pos="851"/>
              </w:tabs>
              <w:ind w:left="0" w:firstLine="284"/>
              <w:rPr>
                <w:rFonts w:cs="Arial"/>
                <w:sz w:val="16"/>
                <w:szCs w:val="24"/>
              </w:rPr>
            </w:pPr>
            <w:r w:rsidRPr="000B3F1A">
              <w:rPr>
                <w:rFonts w:cs="Arial"/>
                <w:sz w:val="16"/>
                <w:szCs w:val="24"/>
              </w:rPr>
              <w:tab/>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 rubrique ci-dessous à dupliquer autant de fois que de membres du groupement.</w:t>
            </w:r>
          </w:p>
        </w:tc>
      </w:tr>
      <w:tr w:rsidR="000B3F1A" w:rsidRPr="000B3F1A" w14:paraId="3968EED3" w14:textId="77777777" w:rsidTr="00685088">
        <w:trPr>
          <w:gridBefore w:val="2"/>
          <w:wBefore w:w="392" w:type="dxa"/>
          <w:trHeight w:val="1954"/>
        </w:trPr>
        <w:tc>
          <w:tcPr>
            <w:tcW w:w="9748" w:type="dxa"/>
            <w:gridSpan w:val="17"/>
            <w:shd w:val="clear" w:color="auto" w:fill="auto"/>
          </w:tcPr>
          <w:tbl>
            <w:tblPr>
              <w:tblW w:w="9511" w:type="dxa"/>
              <w:tblBorders>
                <w:insideH w:val="single" w:sz="4" w:space="0" w:color="auto"/>
              </w:tblBorders>
              <w:tblLayout w:type="fixed"/>
              <w:tblLook w:val="04A0" w:firstRow="1" w:lastRow="0" w:firstColumn="1" w:lastColumn="0" w:noHBand="0" w:noVBand="1"/>
            </w:tblPr>
            <w:tblGrid>
              <w:gridCol w:w="4619"/>
              <w:gridCol w:w="4892"/>
            </w:tblGrid>
            <w:tr w:rsidR="000B3F1A" w:rsidRPr="000B3F1A" w14:paraId="5362BFB2" w14:textId="77777777" w:rsidTr="00685088">
              <w:trPr>
                <w:trHeight w:val="1812"/>
              </w:trPr>
              <w:tc>
                <w:tcPr>
                  <w:tcW w:w="4619" w:type="dxa"/>
                  <w:shd w:val="clear" w:color="auto" w:fill="auto"/>
                </w:tcPr>
                <w:tbl>
                  <w:tblPr>
                    <w:tblW w:w="4499"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4A0" w:firstRow="1" w:lastRow="0" w:firstColumn="1" w:lastColumn="0" w:noHBand="0" w:noVBand="1"/>
                  </w:tblPr>
                  <w:tblGrid>
                    <w:gridCol w:w="505"/>
                    <w:gridCol w:w="1227"/>
                    <w:gridCol w:w="1730"/>
                    <w:gridCol w:w="1037"/>
                  </w:tblGrid>
                  <w:tr w:rsidR="000B3F1A" w:rsidRPr="000B3F1A" w14:paraId="006C44DC" w14:textId="77777777" w:rsidTr="00685088">
                    <w:trPr>
                      <w:trHeight w:val="271"/>
                      <w:jc w:val="center"/>
                    </w:trPr>
                    <w:tc>
                      <w:tcPr>
                        <w:tcW w:w="5000" w:type="pct"/>
                        <w:gridSpan w:val="4"/>
                        <w:shd w:val="clear" w:color="auto" w:fill="auto"/>
                      </w:tcPr>
                      <w:p w14:paraId="5BDE7646" w14:textId="77777777" w:rsidR="000B3F1A" w:rsidRPr="000B3F1A" w:rsidRDefault="000B3F1A" w:rsidP="000B3F1A">
                        <w:pPr>
                          <w:widowControl w:val="0"/>
                          <w:tabs>
                            <w:tab w:val="left" w:pos="284"/>
                            <w:tab w:val="left" w:pos="567"/>
                            <w:tab w:val="left" w:pos="851"/>
                          </w:tabs>
                          <w:spacing w:before="100"/>
                          <w:ind w:left="0"/>
                          <w:jc w:val="left"/>
                          <w:rPr>
                            <w:rFonts w:cs="Arial"/>
                          </w:rPr>
                        </w:pPr>
                        <w:r w:rsidRPr="000B3F1A">
                          <w:rPr>
                            <w:rFonts w:cs="Arial"/>
                            <w:sz w:val="18"/>
                          </w:rPr>
                          <w:t>Nom commercial et dénomination sociale :</w:t>
                        </w:r>
                      </w:p>
                    </w:tc>
                  </w:tr>
                  <w:tr w:rsidR="000B3F1A" w:rsidRPr="000B3F1A" w14:paraId="72396005" w14:textId="77777777" w:rsidTr="00685088">
                    <w:trPr>
                      <w:trHeight w:val="271"/>
                      <w:jc w:val="center"/>
                    </w:trPr>
                    <w:tc>
                      <w:tcPr>
                        <w:tcW w:w="560" w:type="pct"/>
                        <w:shd w:val="clear" w:color="auto" w:fill="auto"/>
                      </w:tcPr>
                      <w:p w14:paraId="549A65D7"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4440" w:type="pct"/>
                        <w:gridSpan w:val="3"/>
                        <w:shd w:val="clear" w:color="auto" w:fill="D9D9D9"/>
                        <w:vAlign w:val="center"/>
                      </w:tcPr>
                      <w:p w14:paraId="4241D29B"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16A27749" w14:textId="77777777" w:rsidTr="00685088">
                    <w:trPr>
                      <w:trHeight w:val="271"/>
                      <w:jc w:val="center"/>
                    </w:trPr>
                    <w:tc>
                      <w:tcPr>
                        <w:tcW w:w="560" w:type="pct"/>
                        <w:shd w:val="clear" w:color="auto" w:fill="auto"/>
                      </w:tcPr>
                      <w:p w14:paraId="1E25863F"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4440" w:type="pct"/>
                        <w:gridSpan w:val="3"/>
                        <w:shd w:val="clear" w:color="auto" w:fill="D9D9D9"/>
                        <w:vAlign w:val="center"/>
                      </w:tcPr>
                      <w:p w14:paraId="209BDE0E"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32A0C695" w14:textId="77777777" w:rsidTr="00685088">
                    <w:trPr>
                      <w:trHeight w:val="271"/>
                      <w:jc w:val="center"/>
                    </w:trPr>
                    <w:tc>
                      <w:tcPr>
                        <w:tcW w:w="1924" w:type="pct"/>
                        <w:gridSpan w:val="2"/>
                      </w:tcPr>
                      <w:p w14:paraId="71C6E7D6"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 xml:space="preserve">Code APE : </w:t>
                        </w:r>
                      </w:p>
                    </w:tc>
                    <w:tc>
                      <w:tcPr>
                        <w:tcW w:w="1923" w:type="pct"/>
                        <w:shd w:val="clear" w:color="auto" w:fill="D9D9D9"/>
                        <w:vAlign w:val="center"/>
                      </w:tcPr>
                      <w:p w14:paraId="76B8DF0C" w14:textId="77777777" w:rsidR="000B3F1A" w:rsidRPr="000B3F1A" w:rsidRDefault="000B3F1A" w:rsidP="000B3F1A">
                        <w:pPr>
                          <w:keepLines/>
                          <w:tabs>
                            <w:tab w:val="left" w:pos="284"/>
                            <w:tab w:val="left" w:pos="567"/>
                            <w:tab w:val="left" w:pos="851"/>
                          </w:tabs>
                          <w:ind w:left="0" w:firstLine="284"/>
                          <w:rPr>
                            <w:rFonts w:cs="Arial"/>
                            <w:sz w:val="18"/>
                          </w:rPr>
                        </w:pPr>
                      </w:p>
                    </w:tc>
                    <w:tc>
                      <w:tcPr>
                        <w:tcW w:w="1154" w:type="pct"/>
                        <w:shd w:val="clear" w:color="auto" w:fill="auto"/>
                        <w:vAlign w:val="center"/>
                      </w:tcPr>
                      <w:p w14:paraId="2D51B530" w14:textId="77777777" w:rsidR="000B3F1A" w:rsidRPr="000B3F1A" w:rsidRDefault="000B3F1A" w:rsidP="000B3F1A">
                        <w:pPr>
                          <w:keepLines/>
                          <w:tabs>
                            <w:tab w:val="left" w:pos="284"/>
                            <w:tab w:val="left" w:pos="567"/>
                            <w:tab w:val="left" w:pos="851"/>
                          </w:tabs>
                          <w:ind w:left="0" w:firstLine="284"/>
                          <w:rPr>
                            <w:rFonts w:cs="Arial"/>
                            <w:sz w:val="18"/>
                          </w:rPr>
                        </w:pPr>
                      </w:p>
                    </w:tc>
                  </w:tr>
                </w:tbl>
                <w:p w14:paraId="5CEF1B4B" w14:textId="77777777" w:rsidR="000B3F1A" w:rsidRPr="000B3F1A" w:rsidRDefault="000B3F1A" w:rsidP="000B3F1A">
                  <w:pPr>
                    <w:keepLines/>
                    <w:tabs>
                      <w:tab w:val="left" w:pos="284"/>
                      <w:tab w:val="left" w:pos="567"/>
                      <w:tab w:val="left" w:pos="851"/>
                    </w:tabs>
                    <w:ind w:left="0" w:firstLine="284"/>
                    <w:rPr>
                      <w:rFonts w:cs="Arial"/>
                      <w:sz w:val="24"/>
                      <w:szCs w:val="24"/>
                    </w:rPr>
                  </w:pPr>
                </w:p>
              </w:tc>
              <w:tc>
                <w:tcPr>
                  <w:tcW w:w="4892" w:type="dxa"/>
                  <w:shd w:val="clear" w:color="auto" w:fill="auto"/>
                </w:tcPr>
                <w:tbl>
                  <w:tblPr>
                    <w:tblW w:w="4139"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4A0" w:firstRow="1" w:lastRow="0" w:firstColumn="1" w:lastColumn="0" w:noHBand="0" w:noVBand="1"/>
                  </w:tblPr>
                  <w:tblGrid>
                    <w:gridCol w:w="1010"/>
                    <w:gridCol w:w="1406"/>
                    <w:gridCol w:w="1723"/>
                  </w:tblGrid>
                  <w:tr w:rsidR="000B3F1A" w:rsidRPr="000B3F1A" w14:paraId="046BB59F" w14:textId="77777777" w:rsidTr="00685088">
                    <w:trPr>
                      <w:trHeight w:val="174"/>
                      <w:jc w:val="center"/>
                    </w:trPr>
                    <w:tc>
                      <w:tcPr>
                        <w:tcW w:w="1220" w:type="pct"/>
                      </w:tcPr>
                      <w:p w14:paraId="5BF6EBEE"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Adresse :</w:t>
                        </w:r>
                      </w:p>
                    </w:tc>
                    <w:tc>
                      <w:tcPr>
                        <w:tcW w:w="3780" w:type="pct"/>
                        <w:gridSpan w:val="2"/>
                        <w:shd w:val="clear" w:color="auto" w:fill="D9D9D9"/>
                        <w:vAlign w:val="center"/>
                      </w:tcPr>
                      <w:p w14:paraId="2AC5E194"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5A038213" w14:textId="77777777" w:rsidTr="00685088">
                    <w:trPr>
                      <w:trHeight w:val="174"/>
                      <w:jc w:val="center"/>
                    </w:trPr>
                    <w:tc>
                      <w:tcPr>
                        <w:tcW w:w="1220" w:type="pct"/>
                      </w:tcPr>
                      <w:p w14:paraId="332359D9"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780" w:type="pct"/>
                        <w:gridSpan w:val="2"/>
                        <w:shd w:val="clear" w:color="auto" w:fill="D9D9D9"/>
                        <w:vAlign w:val="center"/>
                      </w:tcPr>
                      <w:p w14:paraId="6E3A9F70"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74B40A7F" w14:textId="77777777" w:rsidTr="00685088">
                    <w:trPr>
                      <w:trHeight w:val="174"/>
                      <w:jc w:val="center"/>
                    </w:trPr>
                    <w:tc>
                      <w:tcPr>
                        <w:tcW w:w="1220" w:type="pct"/>
                      </w:tcPr>
                      <w:p w14:paraId="53A1EC71"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1698" w:type="pct"/>
                        <w:shd w:val="clear" w:color="auto" w:fill="D9D9D9"/>
                        <w:vAlign w:val="center"/>
                      </w:tcPr>
                      <w:p w14:paraId="05F88737"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2080" w:type="pct"/>
                        <w:shd w:val="clear" w:color="auto" w:fill="D9D9D9"/>
                        <w:vAlign w:val="center"/>
                      </w:tcPr>
                      <w:p w14:paraId="2A680C7E"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6163660D" w14:textId="77777777" w:rsidTr="00685088">
                    <w:trPr>
                      <w:trHeight w:val="174"/>
                      <w:jc w:val="center"/>
                    </w:trPr>
                    <w:tc>
                      <w:tcPr>
                        <w:tcW w:w="1220" w:type="pct"/>
                      </w:tcPr>
                      <w:p w14:paraId="3A03AA57"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Courriel :</w:t>
                        </w:r>
                      </w:p>
                    </w:tc>
                    <w:tc>
                      <w:tcPr>
                        <w:tcW w:w="3780" w:type="pct"/>
                        <w:gridSpan w:val="2"/>
                        <w:shd w:val="clear" w:color="auto" w:fill="D9D9D9"/>
                        <w:vAlign w:val="center"/>
                      </w:tcPr>
                      <w:p w14:paraId="39AA9D5A" w14:textId="77777777" w:rsidR="000B3F1A" w:rsidRPr="000B3F1A" w:rsidRDefault="000B3F1A" w:rsidP="000B3F1A">
                        <w:pPr>
                          <w:keepLines/>
                          <w:tabs>
                            <w:tab w:val="left" w:pos="284"/>
                            <w:tab w:val="left" w:pos="567"/>
                            <w:tab w:val="left" w:pos="851"/>
                          </w:tabs>
                          <w:ind w:left="0" w:firstLine="284"/>
                          <w:rPr>
                            <w:rFonts w:cs="Arial"/>
                            <w:sz w:val="18"/>
                          </w:rPr>
                        </w:pPr>
                      </w:p>
                    </w:tc>
                  </w:tr>
                  <w:tr w:rsidR="000B3F1A" w:rsidRPr="000B3F1A" w14:paraId="289B62EB" w14:textId="77777777" w:rsidTr="00685088">
                    <w:trPr>
                      <w:trHeight w:val="174"/>
                      <w:jc w:val="center"/>
                    </w:trPr>
                    <w:tc>
                      <w:tcPr>
                        <w:tcW w:w="1220" w:type="pct"/>
                      </w:tcPr>
                      <w:p w14:paraId="3D4EF131"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r w:rsidRPr="000B3F1A">
                          <w:rPr>
                            <w:rFonts w:cs="Arial"/>
                            <w:sz w:val="18"/>
                          </w:rPr>
                          <w:t>Téléphone:</w:t>
                        </w:r>
                      </w:p>
                    </w:tc>
                    <w:tc>
                      <w:tcPr>
                        <w:tcW w:w="3780" w:type="pct"/>
                        <w:gridSpan w:val="2"/>
                        <w:shd w:val="clear" w:color="auto" w:fill="D9D9D9"/>
                        <w:vAlign w:val="center"/>
                      </w:tcPr>
                      <w:p w14:paraId="1887B0EE"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bl>
                <w:p w14:paraId="6C2E9DA5" w14:textId="77777777" w:rsidR="000B3F1A" w:rsidRPr="000B3F1A" w:rsidRDefault="000B3F1A" w:rsidP="000B3F1A">
                  <w:pPr>
                    <w:keepLines/>
                    <w:tabs>
                      <w:tab w:val="left" w:pos="284"/>
                      <w:tab w:val="left" w:pos="567"/>
                      <w:tab w:val="left" w:pos="851"/>
                    </w:tabs>
                    <w:ind w:left="0" w:firstLine="284"/>
                    <w:rPr>
                      <w:rFonts w:cs="Arial"/>
                      <w:sz w:val="24"/>
                      <w:szCs w:val="24"/>
                    </w:rPr>
                  </w:pPr>
                </w:p>
              </w:tc>
            </w:tr>
          </w:tbl>
          <w:p w14:paraId="0E60FA24" w14:textId="77777777" w:rsidR="000B3F1A" w:rsidRPr="000B3F1A" w:rsidRDefault="000B3F1A" w:rsidP="000B3F1A">
            <w:pPr>
              <w:keepLines/>
              <w:tabs>
                <w:tab w:val="left" w:pos="284"/>
                <w:tab w:val="left" w:pos="567"/>
                <w:tab w:val="left" w:pos="851"/>
              </w:tabs>
              <w:ind w:left="0" w:firstLine="284"/>
              <w:rPr>
                <w:rFonts w:cs="Arial"/>
                <w:sz w:val="24"/>
                <w:szCs w:val="24"/>
              </w:rPr>
            </w:pPr>
            <w:r w:rsidRPr="000B3F1A">
              <w:rPr>
                <w:rFonts w:cs="Arial"/>
                <w:sz w:val="18"/>
                <w:szCs w:val="24"/>
              </w:rPr>
              <w:t>SIREN + NIC (</w:t>
            </w:r>
            <w:r w:rsidRPr="000B3F1A">
              <w:rPr>
                <w:rFonts w:cs="Arial"/>
                <w:i/>
                <w:sz w:val="18"/>
                <w:szCs w:val="24"/>
              </w:rPr>
              <w:t>de l’établissement émettant les factures dans le cadre de la dématérialisation dans Chorus Pro)</w:t>
            </w:r>
            <w:r w:rsidRPr="000B3F1A">
              <w:rPr>
                <w:rFonts w:cs="Arial"/>
                <w:b/>
                <w:sz w:val="24"/>
                <w:szCs w:val="24"/>
              </w:rPr>
              <w:t xml:space="preserve"> :</w:t>
            </w:r>
          </w:p>
        </w:tc>
      </w:tr>
      <w:tr w:rsidR="000B3F1A" w:rsidRPr="000B3F1A" w14:paraId="4C81EB04" w14:textId="77777777" w:rsidTr="00685088">
        <w:tblPrEx>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Ex>
        <w:trPr>
          <w:gridBefore w:val="1"/>
          <w:gridAfter w:val="2"/>
          <w:wBefore w:w="246" w:type="dxa"/>
          <w:wAfter w:w="4642" w:type="dxa"/>
          <w:trHeight w:val="380"/>
        </w:trPr>
        <w:tc>
          <w:tcPr>
            <w:tcW w:w="340" w:type="dxa"/>
            <w:gridSpan w:val="2"/>
            <w:shd w:val="pct10" w:color="auto" w:fill="auto"/>
          </w:tcPr>
          <w:p w14:paraId="099EF3E4"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pct10" w:color="auto" w:fill="auto"/>
          </w:tcPr>
          <w:p w14:paraId="31FF2023"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shd w:val="pct10" w:color="auto" w:fill="auto"/>
          </w:tcPr>
          <w:p w14:paraId="23809BEF"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pct10" w:color="auto" w:fill="auto"/>
          </w:tcPr>
          <w:p w14:paraId="17EAE2AA"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pct10" w:color="auto" w:fill="auto"/>
          </w:tcPr>
          <w:p w14:paraId="29064822"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pct10" w:color="auto" w:fill="auto"/>
          </w:tcPr>
          <w:p w14:paraId="710A18EA"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shd w:val="pct10" w:color="auto" w:fill="auto"/>
          </w:tcPr>
          <w:p w14:paraId="2B6ABDAC"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pct10" w:color="auto" w:fill="auto"/>
          </w:tcPr>
          <w:p w14:paraId="38FB4248"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shd w:val="pct10" w:color="auto" w:fill="auto"/>
          </w:tcPr>
          <w:p w14:paraId="1A2A92FC"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59" w:type="dxa"/>
            <w:shd w:val="pct10" w:color="auto" w:fill="auto"/>
          </w:tcPr>
          <w:p w14:paraId="6E558451" w14:textId="77777777" w:rsidR="000B3F1A" w:rsidRPr="000B3F1A" w:rsidRDefault="000B3F1A" w:rsidP="000B3F1A">
            <w:pPr>
              <w:widowControl w:val="0"/>
              <w:tabs>
                <w:tab w:val="left" w:pos="284"/>
                <w:tab w:val="left" w:pos="567"/>
                <w:tab w:val="left" w:pos="851"/>
              </w:tabs>
              <w:spacing w:before="100"/>
              <w:ind w:left="0"/>
              <w:jc w:val="left"/>
              <w:rPr>
                <w:rFonts w:cs="Arial"/>
                <w:sz w:val="22"/>
                <w:szCs w:val="22"/>
              </w:rPr>
            </w:pPr>
          </w:p>
        </w:tc>
        <w:tc>
          <w:tcPr>
            <w:tcW w:w="465" w:type="dxa"/>
            <w:shd w:val="pct10" w:color="auto" w:fill="auto"/>
          </w:tcPr>
          <w:p w14:paraId="61C20F29"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pct10" w:color="auto" w:fill="auto"/>
          </w:tcPr>
          <w:p w14:paraId="6CCC7BEC"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0" w:type="dxa"/>
            <w:shd w:val="pct10" w:color="auto" w:fill="auto"/>
          </w:tcPr>
          <w:p w14:paraId="7BBAF961"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pct10" w:color="auto" w:fill="auto"/>
          </w:tcPr>
          <w:p w14:paraId="4EFDE6C3"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c>
          <w:tcPr>
            <w:tcW w:w="341" w:type="dxa"/>
            <w:shd w:val="pct10" w:color="auto" w:fill="auto"/>
          </w:tcPr>
          <w:p w14:paraId="7D8AAFA9"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bl>
    <w:p w14:paraId="2F21E5C6" w14:textId="77777777" w:rsidR="000B3F1A" w:rsidRPr="000B3F1A" w:rsidRDefault="000B3F1A" w:rsidP="000B3F1A">
      <w:pPr>
        <w:ind w:left="0" w:firstLine="284"/>
        <w:jc w:val="left"/>
        <w:rPr>
          <w:rFonts w:cs="Arial"/>
          <w:b/>
          <w:bCs/>
          <w:szCs w:val="22"/>
        </w:rPr>
      </w:pPr>
    </w:p>
    <w:p w14:paraId="4278B74B" w14:textId="77777777" w:rsidR="000B3F1A" w:rsidRPr="000B3F1A" w:rsidRDefault="000B3F1A" w:rsidP="000B3F1A">
      <w:pPr>
        <w:pBdr>
          <w:top w:val="single" w:sz="4" w:space="1" w:color="auto"/>
          <w:left w:val="single" w:sz="4" w:space="4" w:color="auto"/>
          <w:bottom w:val="single" w:sz="4" w:space="1" w:color="auto"/>
          <w:right w:val="single" w:sz="4" w:space="4" w:color="auto"/>
        </w:pBdr>
        <w:ind w:left="0" w:firstLine="284"/>
        <w:jc w:val="center"/>
        <w:rPr>
          <w:rFonts w:cs="Arial"/>
          <w:b/>
          <w:bCs/>
          <w:color w:val="8DB3E2" w:themeColor="text2" w:themeTint="66"/>
          <w:szCs w:val="22"/>
        </w:rPr>
      </w:pPr>
      <w:r w:rsidRPr="000B3F1A">
        <w:rPr>
          <w:rFonts w:cs="Arial"/>
          <w:b/>
          <w:bCs/>
          <w:color w:val="8DB3E2" w:themeColor="text2" w:themeTint="66"/>
          <w:szCs w:val="22"/>
        </w:rPr>
        <w:t>Le signataire est une TPE</w:t>
      </w:r>
      <w:r w:rsidRPr="000B3F1A">
        <w:rPr>
          <w:rFonts w:cs="Arial"/>
          <w:b/>
          <w:bCs/>
          <w:color w:val="8DB3E2" w:themeColor="text2" w:themeTint="66"/>
          <w:szCs w:val="22"/>
        </w:rPr>
        <w:tab/>
      </w:r>
      <w:r w:rsidRPr="000B3F1A">
        <w:rPr>
          <w:rFonts w:cs="Arial"/>
          <w:b/>
          <w:bCs/>
          <w:color w:val="8DB3E2" w:themeColor="text2" w:themeTint="66"/>
          <w:szCs w:val="22"/>
        </w:rPr>
        <w:tab/>
      </w:r>
      <w:r w:rsidRPr="000B3F1A">
        <w:rPr>
          <w:rFonts w:cs="Arial"/>
          <w:b/>
          <w:bCs/>
          <w:color w:val="8DB3E2" w:themeColor="text2" w:themeTint="66"/>
          <w:szCs w:val="22"/>
        </w:rPr>
        <w:tab/>
      </w:r>
      <w:r w:rsidRPr="000B3F1A">
        <w:rPr>
          <w:rFonts w:cs="Arial"/>
          <w:b/>
          <w:bCs/>
          <w:color w:val="8DB3E2" w:themeColor="text2" w:themeTint="66"/>
          <w:szCs w:val="22"/>
        </w:rPr>
        <w:fldChar w:fldCharType="begin">
          <w:ffData>
            <w:name w:val="Texte1"/>
            <w:enabled w:val="0"/>
            <w:calcOnExit w:val="0"/>
            <w:checkBox>
              <w:sizeAuto/>
              <w:default w:val="0"/>
            </w:checkBox>
          </w:ffData>
        </w:fldChar>
      </w:r>
      <w:r w:rsidRPr="000B3F1A">
        <w:rPr>
          <w:rFonts w:cs="Arial"/>
          <w:b/>
          <w:bCs/>
          <w:color w:val="8DB3E2" w:themeColor="text2" w:themeTint="66"/>
          <w:szCs w:val="22"/>
        </w:rPr>
        <w:instrText xml:space="preserve"> FORMCHECKBOX </w:instrText>
      </w:r>
      <w:r w:rsidR="00E775F6">
        <w:rPr>
          <w:rFonts w:cs="Arial"/>
          <w:b/>
          <w:bCs/>
          <w:color w:val="8DB3E2" w:themeColor="text2" w:themeTint="66"/>
          <w:szCs w:val="22"/>
        </w:rPr>
      </w:r>
      <w:r w:rsidR="00E775F6">
        <w:rPr>
          <w:rFonts w:cs="Arial"/>
          <w:b/>
          <w:bCs/>
          <w:color w:val="8DB3E2" w:themeColor="text2" w:themeTint="66"/>
          <w:szCs w:val="22"/>
        </w:rPr>
        <w:fldChar w:fldCharType="separate"/>
      </w:r>
      <w:r w:rsidRPr="000B3F1A">
        <w:rPr>
          <w:rFonts w:cs="Arial"/>
          <w:bCs/>
          <w:color w:val="8DB3E2" w:themeColor="text2" w:themeTint="66"/>
          <w:szCs w:val="22"/>
        </w:rPr>
        <w:fldChar w:fldCharType="end"/>
      </w:r>
      <w:r w:rsidRPr="000B3F1A">
        <w:rPr>
          <w:rFonts w:cs="Arial"/>
          <w:b/>
          <w:bCs/>
          <w:color w:val="8DB3E2" w:themeColor="text2" w:themeTint="66"/>
          <w:szCs w:val="22"/>
        </w:rPr>
        <w:t xml:space="preserve">  OUI </w:t>
      </w:r>
      <w:r w:rsidRPr="000B3F1A">
        <w:rPr>
          <w:rFonts w:cs="Arial"/>
          <w:b/>
          <w:bCs/>
          <w:color w:val="8DB3E2" w:themeColor="text2" w:themeTint="66"/>
          <w:szCs w:val="22"/>
        </w:rPr>
        <w:tab/>
        <w:t xml:space="preserve"> </w:t>
      </w:r>
      <w:r w:rsidRPr="000B3F1A">
        <w:rPr>
          <w:rFonts w:cs="Arial"/>
          <w:b/>
          <w:bCs/>
          <w:color w:val="8DB3E2" w:themeColor="text2" w:themeTint="66"/>
          <w:szCs w:val="22"/>
        </w:rPr>
        <w:fldChar w:fldCharType="begin">
          <w:ffData>
            <w:name w:val="Texte1"/>
            <w:enabled w:val="0"/>
            <w:calcOnExit w:val="0"/>
            <w:checkBox>
              <w:sizeAuto/>
              <w:default w:val="0"/>
            </w:checkBox>
          </w:ffData>
        </w:fldChar>
      </w:r>
      <w:r w:rsidRPr="000B3F1A">
        <w:rPr>
          <w:rFonts w:cs="Arial"/>
          <w:b/>
          <w:bCs/>
          <w:color w:val="8DB3E2" w:themeColor="text2" w:themeTint="66"/>
          <w:szCs w:val="22"/>
        </w:rPr>
        <w:instrText xml:space="preserve"> FORMCHECKBOX </w:instrText>
      </w:r>
      <w:r w:rsidR="00E775F6">
        <w:rPr>
          <w:rFonts w:cs="Arial"/>
          <w:b/>
          <w:bCs/>
          <w:color w:val="8DB3E2" w:themeColor="text2" w:themeTint="66"/>
          <w:szCs w:val="22"/>
        </w:rPr>
      </w:r>
      <w:r w:rsidR="00E775F6">
        <w:rPr>
          <w:rFonts w:cs="Arial"/>
          <w:b/>
          <w:bCs/>
          <w:color w:val="8DB3E2" w:themeColor="text2" w:themeTint="66"/>
          <w:szCs w:val="22"/>
        </w:rPr>
        <w:fldChar w:fldCharType="separate"/>
      </w:r>
      <w:r w:rsidRPr="000B3F1A">
        <w:rPr>
          <w:rFonts w:cs="Arial"/>
          <w:bCs/>
          <w:color w:val="8DB3E2" w:themeColor="text2" w:themeTint="66"/>
          <w:szCs w:val="22"/>
        </w:rPr>
        <w:fldChar w:fldCharType="end"/>
      </w:r>
      <w:r w:rsidRPr="000B3F1A">
        <w:rPr>
          <w:rFonts w:cs="Arial"/>
          <w:b/>
          <w:bCs/>
          <w:color w:val="8DB3E2" w:themeColor="text2" w:themeTint="66"/>
          <w:szCs w:val="22"/>
        </w:rPr>
        <w:t xml:space="preserve">  NON</w:t>
      </w:r>
    </w:p>
    <w:p w14:paraId="2C1C9456" w14:textId="77777777" w:rsidR="000B3F1A" w:rsidRPr="000B3F1A" w:rsidRDefault="000B3F1A" w:rsidP="000B3F1A">
      <w:pPr>
        <w:pBdr>
          <w:top w:val="single" w:sz="4" w:space="1" w:color="auto"/>
          <w:left w:val="single" w:sz="4" w:space="4" w:color="auto"/>
          <w:bottom w:val="single" w:sz="4" w:space="1" w:color="auto"/>
          <w:right w:val="single" w:sz="4" w:space="4" w:color="auto"/>
        </w:pBdr>
        <w:ind w:left="0" w:firstLine="284"/>
        <w:jc w:val="center"/>
        <w:rPr>
          <w:rFonts w:cs="Arial"/>
          <w:b/>
          <w:bCs/>
          <w:color w:val="8DB3E2" w:themeColor="text2" w:themeTint="66"/>
          <w:szCs w:val="22"/>
        </w:rPr>
      </w:pPr>
    </w:p>
    <w:p w14:paraId="5F7363C8" w14:textId="77777777" w:rsidR="000B3F1A" w:rsidRPr="000B3F1A" w:rsidRDefault="000B3F1A" w:rsidP="000B3F1A">
      <w:pPr>
        <w:pBdr>
          <w:top w:val="single" w:sz="4" w:space="1" w:color="auto"/>
          <w:left w:val="single" w:sz="4" w:space="4" w:color="auto"/>
          <w:bottom w:val="single" w:sz="4" w:space="1" w:color="auto"/>
          <w:right w:val="single" w:sz="4" w:space="4" w:color="auto"/>
        </w:pBdr>
        <w:ind w:left="0" w:firstLine="284"/>
        <w:jc w:val="center"/>
        <w:rPr>
          <w:rFonts w:cs="Arial"/>
          <w:b/>
          <w:bCs/>
          <w:color w:val="8DB3E2" w:themeColor="text2" w:themeTint="66"/>
          <w:szCs w:val="22"/>
        </w:rPr>
      </w:pPr>
      <w:r w:rsidRPr="000B3F1A">
        <w:rPr>
          <w:rFonts w:cs="Arial"/>
          <w:b/>
          <w:bCs/>
          <w:color w:val="8DB3E2" w:themeColor="text2" w:themeTint="66"/>
          <w:szCs w:val="22"/>
        </w:rPr>
        <w:t>Le signataire est une PME</w:t>
      </w:r>
      <w:r w:rsidRPr="000B3F1A">
        <w:rPr>
          <w:rFonts w:cs="Arial"/>
          <w:b/>
          <w:bCs/>
          <w:color w:val="8DB3E2" w:themeColor="text2" w:themeTint="66"/>
          <w:szCs w:val="22"/>
        </w:rPr>
        <w:tab/>
      </w:r>
      <w:r w:rsidRPr="000B3F1A">
        <w:rPr>
          <w:rFonts w:cs="Arial"/>
          <w:b/>
          <w:bCs/>
          <w:color w:val="8DB3E2" w:themeColor="text2" w:themeTint="66"/>
          <w:szCs w:val="22"/>
        </w:rPr>
        <w:tab/>
      </w:r>
      <w:r w:rsidRPr="000B3F1A">
        <w:rPr>
          <w:rFonts w:cs="Arial"/>
          <w:b/>
          <w:bCs/>
          <w:color w:val="8DB3E2" w:themeColor="text2" w:themeTint="66"/>
          <w:szCs w:val="22"/>
        </w:rPr>
        <w:tab/>
      </w:r>
      <w:r w:rsidRPr="000B3F1A">
        <w:rPr>
          <w:rFonts w:cs="Arial"/>
          <w:b/>
          <w:bCs/>
          <w:color w:val="8DB3E2" w:themeColor="text2" w:themeTint="66"/>
          <w:szCs w:val="22"/>
        </w:rPr>
        <w:fldChar w:fldCharType="begin">
          <w:ffData>
            <w:name w:val="Texte1"/>
            <w:enabled w:val="0"/>
            <w:calcOnExit w:val="0"/>
            <w:checkBox>
              <w:sizeAuto/>
              <w:default w:val="0"/>
            </w:checkBox>
          </w:ffData>
        </w:fldChar>
      </w:r>
      <w:r w:rsidRPr="000B3F1A">
        <w:rPr>
          <w:rFonts w:cs="Arial"/>
          <w:b/>
          <w:bCs/>
          <w:color w:val="8DB3E2" w:themeColor="text2" w:themeTint="66"/>
          <w:szCs w:val="22"/>
        </w:rPr>
        <w:instrText xml:space="preserve"> FORMCHECKBOX </w:instrText>
      </w:r>
      <w:r w:rsidR="00E775F6">
        <w:rPr>
          <w:rFonts w:cs="Arial"/>
          <w:b/>
          <w:bCs/>
          <w:color w:val="8DB3E2" w:themeColor="text2" w:themeTint="66"/>
          <w:szCs w:val="22"/>
        </w:rPr>
      </w:r>
      <w:r w:rsidR="00E775F6">
        <w:rPr>
          <w:rFonts w:cs="Arial"/>
          <w:b/>
          <w:bCs/>
          <w:color w:val="8DB3E2" w:themeColor="text2" w:themeTint="66"/>
          <w:szCs w:val="22"/>
        </w:rPr>
        <w:fldChar w:fldCharType="separate"/>
      </w:r>
      <w:r w:rsidRPr="000B3F1A">
        <w:rPr>
          <w:rFonts w:cs="Arial"/>
          <w:bCs/>
          <w:color w:val="8DB3E2" w:themeColor="text2" w:themeTint="66"/>
          <w:szCs w:val="22"/>
        </w:rPr>
        <w:fldChar w:fldCharType="end"/>
      </w:r>
      <w:r w:rsidRPr="000B3F1A">
        <w:rPr>
          <w:rFonts w:cs="Arial"/>
          <w:b/>
          <w:bCs/>
          <w:color w:val="8DB3E2" w:themeColor="text2" w:themeTint="66"/>
          <w:szCs w:val="22"/>
        </w:rPr>
        <w:t xml:space="preserve">  OUI </w:t>
      </w:r>
      <w:r w:rsidRPr="000B3F1A">
        <w:rPr>
          <w:rFonts w:cs="Arial"/>
          <w:b/>
          <w:bCs/>
          <w:color w:val="8DB3E2" w:themeColor="text2" w:themeTint="66"/>
          <w:szCs w:val="22"/>
        </w:rPr>
        <w:tab/>
        <w:t xml:space="preserve"> </w:t>
      </w:r>
      <w:r w:rsidRPr="000B3F1A">
        <w:rPr>
          <w:rFonts w:cs="Arial"/>
          <w:b/>
          <w:bCs/>
          <w:color w:val="8DB3E2" w:themeColor="text2" w:themeTint="66"/>
          <w:szCs w:val="22"/>
        </w:rPr>
        <w:fldChar w:fldCharType="begin">
          <w:ffData>
            <w:name w:val="Texte1"/>
            <w:enabled w:val="0"/>
            <w:calcOnExit w:val="0"/>
            <w:checkBox>
              <w:sizeAuto/>
              <w:default w:val="0"/>
            </w:checkBox>
          </w:ffData>
        </w:fldChar>
      </w:r>
      <w:r w:rsidRPr="000B3F1A">
        <w:rPr>
          <w:rFonts w:cs="Arial"/>
          <w:b/>
          <w:bCs/>
          <w:color w:val="8DB3E2" w:themeColor="text2" w:themeTint="66"/>
          <w:szCs w:val="22"/>
        </w:rPr>
        <w:instrText xml:space="preserve"> FORMCHECKBOX </w:instrText>
      </w:r>
      <w:r w:rsidR="00E775F6">
        <w:rPr>
          <w:rFonts w:cs="Arial"/>
          <w:b/>
          <w:bCs/>
          <w:color w:val="8DB3E2" w:themeColor="text2" w:themeTint="66"/>
          <w:szCs w:val="22"/>
        </w:rPr>
      </w:r>
      <w:r w:rsidR="00E775F6">
        <w:rPr>
          <w:rFonts w:cs="Arial"/>
          <w:b/>
          <w:bCs/>
          <w:color w:val="8DB3E2" w:themeColor="text2" w:themeTint="66"/>
          <w:szCs w:val="22"/>
        </w:rPr>
        <w:fldChar w:fldCharType="separate"/>
      </w:r>
      <w:r w:rsidRPr="000B3F1A">
        <w:rPr>
          <w:rFonts w:cs="Arial"/>
          <w:bCs/>
          <w:color w:val="8DB3E2" w:themeColor="text2" w:themeTint="66"/>
          <w:szCs w:val="22"/>
        </w:rPr>
        <w:fldChar w:fldCharType="end"/>
      </w:r>
      <w:r w:rsidRPr="000B3F1A">
        <w:rPr>
          <w:rFonts w:cs="Arial"/>
          <w:b/>
          <w:bCs/>
          <w:color w:val="8DB3E2" w:themeColor="text2" w:themeTint="66"/>
          <w:szCs w:val="22"/>
        </w:rPr>
        <w:t xml:space="preserve">  NON</w:t>
      </w:r>
    </w:p>
    <w:p w14:paraId="68C7E6DD" w14:textId="77777777" w:rsidR="000B3F1A" w:rsidRPr="000B3F1A" w:rsidRDefault="000B3F1A" w:rsidP="000B3F1A">
      <w:pPr>
        <w:ind w:left="0" w:firstLine="284"/>
        <w:jc w:val="left"/>
        <w:rPr>
          <w:rFonts w:cs="Arial"/>
          <w:bCs/>
          <w:szCs w:val="22"/>
        </w:rPr>
      </w:pPr>
    </w:p>
    <w:p w14:paraId="0C073292" w14:textId="77777777" w:rsidR="000B3F1A" w:rsidRPr="000B3F1A" w:rsidRDefault="000B3F1A" w:rsidP="000B3F1A">
      <w:pPr>
        <w:ind w:left="0" w:firstLine="284"/>
        <w:jc w:val="left"/>
        <w:rPr>
          <w:rFonts w:cs="Arial"/>
          <w:b/>
          <w:bCs/>
          <w:szCs w:val="22"/>
        </w:rPr>
      </w:pPr>
      <w:r w:rsidRPr="000B3F1A">
        <w:rPr>
          <w:rFonts w:cs="Arial"/>
          <w:b/>
          <w:bCs/>
          <w:szCs w:val="22"/>
        </w:rPr>
        <w:lastRenderedPageBreak/>
        <w:t>Ci-après désignée par « le titulaire »</w:t>
      </w:r>
    </w:p>
    <w:p w14:paraId="0B2BB108" w14:textId="77777777" w:rsidR="000B3F1A" w:rsidRPr="000B3F1A" w:rsidRDefault="000B3F1A" w:rsidP="000B3F1A">
      <w:pPr>
        <w:spacing w:after="120"/>
        <w:ind w:left="0"/>
        <w:jc w:val="left"/>
        <w:rPr>
          <w:rFonts w:cs="Arial"/>
          <w:b/>
          <w:color w:val="0066FF"/>
          <w:sz w:val="22"/>
          <w:u w:val="single"/>
        </w:rPr>
      </w:pPr>
    </w:p>
    <w:p w14:paraId="263336E8" w14:textId="77777777" w:rsidR="000B3F1A" w:rsidRPr="000B3F1A" w:rsidRDefault="000B3F1A" w:rsidP="000B3F1A">
      <w:pPr>
        <w:spacing w:after="120"/>
        <w:ind w:left="0"/>
        <w:jc w:val="left"/>
        <w:rPr>
          <w:rFonts w:cs="Arial"/>
          <w:color w:val="0066FF"/>
          <w:sz w:val="22"/>
          <w:u w:val="single"/>
        </w:rPr>
      </w:pPr>
      <w:r w:rsidRPr="000B3F1A">
        <w:rPr>
          <w:rFonts w:cs="Arial"/>
          <w:b/>
          <w:color w:val="0066FF"/>
          <w:sz w:val="22"/>
          <w:u w:val="single"/>
        </w:rPr>
        <w:t>Coordonnées bancaires</w:t>
      </w:r>
      <w:r w:rsidRPr="000B3F1A">
        <w:rPr>
          <w:rFonts w:cs="Arial"/>
          <w:color w:val="0066FF"/>
          <w:sz w:val="22"/>
          <w:u w:val="single"/>
        </w:rPr>
        <w:t> :</w:t>
      </w:r>
    </w:p>
    <w:p w14:paraId="15CE2233" w14:textId="31BE17F1" w:rsidR="000B3F1A" w:rsidRPr="000B3F1A" w:rsidRDefault="000B3F1A" w:rsidP="000B3F1A">
      <w:pPr>
        <w:ind w:left="0"/>
        <w:jc w:val="left"/>
        <w:rPr>
          <w:rFonts w:cs="Arial"/>
          <w:bCs/>
          <w:szCs w:val="22"/>
        </w:rPr>
      </w:pPr>
      <w:r w:rsidRPr="000B3F1A">
        <w:rPr>
          <w:rFonts w:cs="Arial"/>
          <w:bCs/>
          <w:szCs w:val="22"/>
        </w:rPr>
        <w:t xml:space="preserve">Le pouvoir adjudicateur se libérera des sommes dues au titre du présent </w:t>
      </w:r>
      <w:r w:rsidR="0047502A">
        <w:rPr>
          <w:rFonts w:cs="Arial"/>
          <w:bCs/>
          <w:szCs w:val="22"/>
        </w:rPr>
        <w:t>marché</w:t>
      </w:r>
      <w:r w:rsidRPr="000B3F1A">
        <w:rPr>
          <w:rFonts w:cs="Arial"/>
          <w:bCs/>
          <w:szCs w:val="22"/>
        </w:rPr>
        <w:t xml:space="preserve"> en faisant porter le montant au crédit</w:t>
      </w:r>
      <w:r w:rsidRPr="000B3F1A">
        <w:rPr>
          <w:rFonts w:cs="Arial"/>
          <w:b/>
          <w:bCs/>
          <w:i/>
          <w:sz w:val="18"/>
          <w:szCs w:val="22"/>
        </w:rPr>
        <w:t> </w:t>
      </w:r>
      <w:r w:rsidRPr="000B3F1A">
        <w:rPr>
          <w:rFonts w:cs="Arial"/>
          <w:bCs/>
          <w:sz w:val="18"/>
          <w:szCs w:val="22"/>
        </w:rPr>
        <w:t xml:space="preserve">: </w:t>
      </w:r>
    </w:p>
    <w:tbl>
      <w:tblPr>
        <w:tblW w:w="889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1242"/>
        <w:gridCol w:w="851"/>
        <w:gridCol w:w="1134"/>
        <w:gridCol w:w="425"/>
        <w:gridCol w:w="709"/>
        <w:gridCol w:w="1417"/>
        <w:gridCol w:w="709"/>
        <w:gridCol w:w="2410"/>
      </w:tblGrid>
      <w:tr w:rsidR="000B3F1A" w:rsidRPr="000B3F1A" w14:paraId="6E953A0C" w14:textId="77777777" w:rsidTr="00685088">
        <w:trPr>
          <w:gridAfter w:val="1"/>
          <w:wAfter w:w="2410" w:type="dxa"/>
        </w:trPr>
        <w:tc>
          <w:tcPr>
            <w:tcW w:w="3227" w:type="dxa"/>
            <w:gridSpan w:val="3"/>
            <w:shd w:val="clear" w:color="auto" w:fill="auto"/>
          </w:tcPr>
          <w:p w14:paraId="2002AFAF" w14:textId="77777777" w:rsidR="000B3F1A" w:rsidRPr="000B3F1A" w:rsidRDefault="000B3F1A" w:rsidP="000B3F1A">
            <w:pPr>
              <w:widowControl w:val="0"/>
              <w:tabs>
                <w:tab w:val="left" w:pos="284"/>
                <w:tab w:val="left" w:pos="567"/>
                <w:tab w:val="left" w:pos="851"/>
              </w:tabs>
              <w:spacing w:before="100"/>
              <w:ind w:left="426" w:hanging="426"/>
              <w:jc w:val="left"/>
              <w:rPr>
                <w:rFonts w:cs="Arial"/>
                <w:sz w:val="18"/>
              </w:rPr>
            </w:pPr>
            <w:r w:rsidRPr="000B3F1A">
              <w:rPr>
                <w:rFonts w:cs="Arial"/>
              </w:rPr>
              <w:t xml:space="preserve">- Du compte ouvert au nom de </w:t>
            </w:r>
            <w:r w:rsidRPr="000B3F1A">
              <w:rPr>
                <w:rFonts w:cs="Arial"/>
                <w:sz w:val="18"/>
              </w:rPr>
              <w:t>:</w:t>
            </w:r>
          </w:p>
        </w:tc>
        <w:tc>
          <w:tcPr>
            <w:tcW w:w="3260" w:type="dxa"/>
            <w:gridSpan w:val="4"/>
            <w:shd w:val="clear" w:color="auto" w:fill="F2F2F2"/>
          </w:tcPr>
          <w:p w14:paraId="221A860C"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73E241C6" w14:textId="77777777" w:rsidTr="00685088">
        <w:trPr>
          <w:gridAfter w:val="3"/>
          <w:wAfter w:w="4536" w:type="dxa"/>
        </w:trPr>
        <w:tc>
          <w:tcPr>
            <w:tcW w:w="2093" w:type="dxa"/>
            <w:gridSpan w:val="2"/>
            <w:shd w:val="clear" w:color="auto" w:fill="auto"/>
          </w:tcPr>
          <w:p w14:paraId="6DE0C755" w14:textId="77777777" w:rsidR="000B3F1A" w:rsidRPr="000B3F1A" w:rsidRDefault="000B3F1A" w:rsidP="000B3F1A">
            <w:pPr>
              <w:widowControl w:val="0"/>
              <w:tabs>
                <w:tab w:val="left" w:pos="284"/>
                <w:tab w:val="left" w:pos="567"/>
                <w:tab w:val="left" w:pos="851"/>
              </w:tabs>
              <w:spacing w:before="100"/>
              <w:ind w:left="0"/>
              <w:jc w:val="left"/>
              <w:rPr>
                <w:rFonts w:cs="Arial"/>
              </w:rPr>
            </w:pPr>
            <w:r w:rsidRPr="000B3F1A">
              <w:rPr>
                <w:rFonts w:cs="Arial"/>
              </w:rPr>
              <w:t>- Sous le numéro :</w:t>
            </w:r>
          </w:p>
        </w:tc>
        <w:tc>
          <w:tcPr>
            <w:tcW w:w="2268" w:type="dxa"/>
            <w:gridSpan w:val="3"/>
            <w:shd w:val="clear" w:color="auto" w:fill="F2F2F2"/>
          </w:tcPr>
          <w:p w14:paraId="634BF426"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6DF3E2E4" w14:textId="77777777" w:rsidTr="00685088">
        <w:tc>
          <w:tcPr>
            <w:tcW w:w="3652" w:type="dxa"/>
            <w:gridSpan w:val="4"/>
            <w:shd w:val="clear" w:color="auto" w:fill="auto"/>
          </w:tcPr>
          <w:p w14:paraId="4A023F51" w14:textId="77777777" w:rsidR="000B3F1A" w:rsidRPr="000B3F1A" w:rsidRDefault="000B3F1A" w:rsidP="000B3F1A">
            <w:pPr>
              <w:widowControl w:val="0"/>
              <w:tabs>
                <w:tab w:val="left" w:pos="284"/>
                <w:tab w:val="left" w:pos="567"/>
                <w:tab w:val="left" w:pos="851"/>
              </w:tabs>
              <w:spacing w:before="100"/>
              <w:ind w:left="0"/>
              <w:jc w:val="left"/>
              <w:rPr>
                <w:rFonts w:cs="Arial"/>
              </w:rPr>
            </w:pPr>
            <w:r w:rsidRPr="000B3F1A">
              <w:rPr>
                <w:rFonts w:cs="Arial"/>
              </w:rPr>
              <w:t>- Etablissement détenteur du compte :</w:t>
            </w:r>
          </w:p>
        </w:tc>
        <w:tc>
          <w:tcPr>
            <w:tcW w:w="5245" w:type="dxa"/>
            <w:gridSpan w:val="4"/>
            <w:shd w:val="clear" w:color="auto" w:fill="F2F2F2"/>
          </w:tcPr>
          <w:p w14:paraId="5343DFF7"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r w:rsidR="000B3F1A" w:rsidRPr="000B3F1A" w14:paraId="59F9449B" w14:textId="77777777" w:rsidTr="00685088">
        <w:trPr>
          <w:gridAfter w:val="2"/>
          <w:wAfter w:w="3119" w:type="dxa"/>
        </w:trPr>
        <w:tc>
          <w:tcPr>
            <w:tcW w:w="1242" w:type="dxa"/>
            <w:shd w:val="clear" w:color="auto" w:fill="auto"/>
          </w:tcPr>
          <w:p w14:paraId="40542EB4" w14:textId="77777777" w:rsidR="000B3F1A" w:rsidRPr="000B3F1A" w:rsidRDefault="000B3F1A" w:rsidP="000B3F1A">
            <w:pPr>
              <w:widowControl w:val="0"/>
              <w:tabs>
                <w:tab w:val="left" w:pos="284"/>
                <w:tab w:val="left" w:pos="567"/>
                <w:tab w:val="left" w:pos="851"/>
              </w:tabs>
              <w:spacing w:before="100"/>
              <w:ind w:left="0"/>
              <w:jc w:val="left"/>
              <w:rPr>
                <w:rFonts w:cs="Arial"/>
              </w:rPr>
            </w:pPr>
            <w:r w:rsidRPr="000B3F1A">
              <w:rPr>
                <w:rFonts w:cs="Arial"/>
              </w:rPr>
              <w:t>- Adresse :</w:t>
            </w:r>
          </w:p>
        </w:tc>
        <w:tc>
          <w:tcPr>
            <w:tcW w:w="4536" w:type="dxa"/>
            <w:gridSpan w:val="5"/>
            <w:shd w:val="clear" w:color="auto" w:fill="F2F2F2"/>
          </w:tcPr>
          <w:p w14:paraId="78907C30" w14:textId="77777777" w:rsidR="000B3F1A" w:rsidRPr="000B3F1A" w:rsidRDefault="000B3F1A" w:rsidP="000B3F1A">
            <w:pPr>
              <w:widowControl w:val="0"/>
              <w:tabs>
                <w:tab w:val="left" w:pos="284"/>
                <w:tab w:val="left" w:pos="567"/>
                <w:tab w:val="left" w:pos="851"/>
              </w:tabs>
              <w:spacing w:before="100"/>
              <w:ind w:left="0"/>
              <w:jc w:val="left"/>
              <w:rPr>
                <w:rFonts w:cs="Arial"/>
                <w:sz w:val="18"/>
              </w:rPr>
            </w:pPr>
          </w:p>
        </w:tc>
      </w:tr>
    </w:tbl>
    <w:p w14:paraId="4AC9E239" w14:textId="77777777" w:rsidR="000B3F1A" w:rsidRPr="000B3F1A" w:rsidRDefault="000B3F1A" w:rsidP="000B3F1A">
      <w:pPr>
        <w:ind w:left="0"/>
        <w:jc w:val="left"/>
        <w:rPr>
          <w:rFonts w:cs="Arial"/>
          <w:bCs/>
          <w:color w:val="222222"/>
          <w:szCs w:val="22"/>
        </w:rPr>
      </w:pPr>
      <w:r w:rsidRPr="000B3F1A">
        <w:rPr>
          <w:rFonts w:cs="Arial"/>
          <w:sz w:val="16"/>
          <w:szCs w:val="16"/>
        </w:rPr>
        <w:t>[</w:t>
      </w:r>
      <w:r w:rsidRPr="000B3F1A">
        <w:rPr>
          <w:rFonts w:cs="Arial"/>
          <w:b/>
          <w:i/>
          <w:sz w:val="16"/>
          <w:szCs w:val="16"/>
        </w:rPr>
        <w:t>Rubrique à dupliquer autant de fois que nécessaire en fonction du nombre de cotraitants +</w:t>
      </w:r>
      <w:r w:rsidRPr="000B3F1A">
        <w:rPr>
          <w:rFonts w:cs="Arial"/>
          <w:b/>
          <w:bCs/>
          <w:i/>
          <w:sz w:val="16"/>
          <w:szCs w:val="16"/>
        </w:rPr>
        <w:t xml:space="preserve"> joindre RIB ou RIP</w:t>
      </w:r>
      <w:r w:rsidRPr="000B3F1A">
        <w:rPr>
          <w:rFonts w:cs="Arial"/>
          <w:b/>
          <w:bCs/>
          <w:i/>
          <w:sz w:val="18"/>
          <w:szCs w:val="22"/>
        </w:rPr>
        <w:t>]</w:t>
      </w:r>
      <w:r w:rsidRPr="000B3F1A">
        <w:rPr>
          <w:rFonts w:cs="Arial"/>
          <w:b/>
          <w:bCs/>
          <w:i/>
          <w:sz w:val="18"/>
          <w:szCs w:val="22"/>
        </w:rPr>
        <w:br/>
      </w:r>
    </w:p>
    <w:p w14:paraId="3DF87E79" w14:textId="77777777" w:rsidR="000B3F1A" w:rsidRPr="000B3F1A" w:rsidRDefault="000B3F1A" w:rsidP="000B3F1A">
      <w:pPr>
        <w:ind w:left="0"/>
        <w:jc w:val="left"/>
        <w:rPr>
          <w:rFonts w:cs="Arial"/>
          <w:bCs/>
          <w:sz w:val="16"/>
          <w:szCs w:val="16"/>
        </w:rPr>
      </w:pPr>
      <w:r w:rsidRPr="000B3F1A">
        <w:rPr>
          <w:rFonts w:cs="Arial"/>
          <w:bCs/>
          <w:color w:val="222222"/>
          <w:szCs w:val="22"/>
        </w:rPr>
        <w:t>N</w:t>
      </w:r>
      <w:r w:rsidRPr="000B3F1A">
        <w:rPr>
          <w:rFonts w:cs="Arial"/>
          <w:bCs/>
          <w:color w:val="222222"/>
          <w:sz w:val="18"/>
          <w:szCs w:val="22"/>
        </w:rPr>
        <w:t>.B. :</w:t>
      </w:r>
      <w:r w:rsidRPr="000B3F1A">
        <w:rPr>
          <w:rFonts w:cs="Arial"/>
          <w:bCs/>
          <w:color w:val="222222"/>
          <w:sz w:val="18"/>
          <w:szCs w:val="22"/>
        </w:rPr>
        <w:tab/>
      </w:r>
      <w:r w:rsidRPr="000B3F1A">
        <w:rPr>
          <w:rFonts w:cs="Arial"/>
          <w:bCs/>
          <w:color w:val="222222"/>
          <w:sz w:val="16"/>
          <w:szCs w:val="16"/>
        </w:rPr>
        <w:t xml:space="preserve">En cas de </w:t>
      </w:r>
      <w:r w:rsidRPr="000B3F1A">
        <w:rPr>
          <w:rFonts w:cs="Arial"/>
          <w:bCs/>
          <w:color w:val="222222"/>
          <w:sz w:val="16"/>
          <w:szCs w:val="16"/>
          <w:u w:val="single"/>
        </w:rPr>
        <w:t>groupement conjoint</w:t>
      </w:r>
      <w:r w:rsidRPr="000B3F1A">
        <w:rPr>
          <w:rFonts w:cs="Arial"/>
          <w:bCs/>
          <w:color w:val="222222"/>
          <w:sz w:val="16"/>
          <w:szCs w:val="16"/>
        </w:rPr>
        <w:t xml:space="preserve">, chaque membre du groupement perçoit directement les sommes se rapportant à l’exécution de ses propres prestations. </w:t>
      </w:r>
      <w:r w:rsidRPr="000B3F1A">
        <w:rPr>
          <w:rFonts w:cs="Arial"/>
          <w:bCs/>
          <w:sz w:val="16"/>
          <w:szCs w:val="16"/>
        </w:rPr>
        <w:t xml:space="preserve">En cas de </w:t>
      </w:r>
      <w:r w:rsidRPr="000B3F1A">
        <w:rPr>
          <w:rFonts w:cs="Arial"/>
          <w:bCs/>
          <w:sz w:val="16"/>
          <w:szCs w:val="16"/>
          <w:u w:val="single"/>
        </w:rPr>
        <w:t>groupement solidaire</w:t>
      </w:r>
      <w:r w:rsidRPr="000B3F1A">
        <w:rPr>
          <w:rFonts w:cs="Arial"/>
          <w:bCs/>
          <w:sz w:val="16"/>
          <w:szCs w:val="16"/>
        </w:rPr>
        <w:t xml:space="preserve">, le paiement est effectué sur* : </w:t>
      </w:r>
    </w:p>
    <w:p w14:paraId="0118B2AA" w14:textId="77777777" w:rsidR="000B3F1A" w:rsidRPr="000B3F1A" w:rsidRDefault="000B3F1A" w:rsidP="000B3F1A">
      <w:pPr>
        <w:ind w:left="426"/>
        <w:jc w:val="left"/>
        <w:rPr>
          <w:rFonts w:cs="Arial"/>
          <w:bCs/>
          <w:sz w:val="16"/>
          <w:szCs w:val="16"/>
        </w:rPr>
      </w:pPr>
      <w:r w:rsidRPr="000B3F1A">
        <w:rPr>
          <w:rFonts w:cs="Arial"/>
          <w:bCs/>
          <w:sz w:val="16"/>
          <w:szCs w:val="16"/>
        </w:rPr>
        <w:fldChar w:fldCharType="begin">
          <w:ffData>
            <w:name w:val="Texte8"/>
            <w:enabled w:val="0"/>
            <w:calcOnExit w:val="0"/>
            <w:checkBox>
              <w:sizeAuto/>
              <w:default w:val="0"/>
            </w:checkBox>
          </w:ffData>
        </w:fldChar>
      </w:r>
      <w:r w:rsidRPr="000B3F1A">
        <w:rPr>
          <w:rFonts w:cs="Arial"/>
          <w:bCs/>
          <w:sz w:val="16"/>
          <w:szCs w:val="16"/>
        </w:rPr>
        <w:instrText xml:space="preserve"> FORMCHECKBOX </w:instrText>
      </w:r>
      <w:r w:rsidR="00E775F6">
        <w:rPr>
          <w:rFonts w:cs="Arial"/>
          <w:bCs/>
          <w:sz w:val="16"/>
          <w:szCs w:val="16"/>
        </w:rPr>
      </w:r>
      <w:r w:rsidR="00E775F6">
        <w:rPr>
          <w:rFonts w:cs="Arial"/>
          <w:bCs/>
          <w:sz w:val="16"/>
          <w:szCs w:val="16"/>
        </w:rPr>
        <w:fldChar w:fldCharType="separate"/>
      </w:r>
      <w:r w:rsidRPr="000B3F1A">
        <w:rPr>
          <w:rFonts w:cs="Arial"/>
          <w:bCs/>
          <w:sz w:val="16"/>
          <w:szCs w:val="16"/>
        </w:rPr>
        <w:fldChar w:fldCharType="end"/>
      </w:r>
      <w:r w:rsidRPr="000B3F1A">
        <w:rPr>
          <w:rFonts w:cs="Arial"/>
          <w:bCs/>
          <w:sz w:val="16"/>
          <w:szCs w:val="16"/>
        </w:rPr>
        <w:t xml:space="preserve"> Un compte unique ouvert au nom du mandataire ;</w:t>
      </w:r>
    </w:p>
    <w:p w14:paraId="2B8ADAE8" w14:textId="77777777" w:rsidR="000B3F1A" w:rsidRPr="000B3F1A" w:rsidRDefault="000B3F1A" w:rsidP="000B3F1A">
      <w:pPr>
        <w:ind w:left="426"/>
        <w:jc w:val="left"/>
        <w:rPr>
          <w:rFonts w:cs="Arial"/>
          <w:bCs/>
          <w:sz w:val="16"/>
          <w:szCs w:val="16"/>
        </w:rPr>
      </w:pPr>
      <w:r w:rsidRPr="000B3F1A">
        <w:rPr>
          <w:rFonts w:cs="Arial"/>
          <w:bCs/>
          <w:sz w:val="16"/>
          <w:szCs w:val="16"/>
        </w:rPr>
        <w:fldChar w:fldCharType="begin">
          <w:ffData>
            <w:name w:val="Texte9"/>
            <w:enabled w:val="0"/>
            <w:calcOnExit w:val="0"/>
            <w:checkBox>
              <w:sizeAuto/>
              <w:default w:val="0"/>
            </w:checkBox>
          </w:ffData>
        </w:fldChar>
      </w:r>
      <w:bookmarkStart w:id="1" w:name="Texte9"/>
      <w:r w:rsidRPr="000B3F1A">
        <w:rPr>
          <w:rFonts w:cs="Arial"/>
          <w:bCs/>
          <w:sz w:val="16"/>
          <w:szCs w:val="16"/>
        </w:rPr>
        <w:instrText xml:space="preserve"> FORMCHECKBOX </w:instrText>
      </w:r>
      <w:r w:rsidR="00E775F6">
        <w:rPr>
          <w:rFonts w:cs="Arial"/>
          <w:bCs/>
          <w:sz w:val="16"/>
          <w:szCs w:val="16"/>
        </w:rPr>
      </w:r>
      <w:r w:rsidR="00E775F6">
        <w:rPr>
          <w:rFonts w:cs="Arial"/>
          <w:bCs/>
          <w:sz w:val="16"/>
          <w:szCs w:val="16"/>
        </w:rPr>
        <w:fldChar w:fldCharType="separate"/>
      </w:r>
      <w:r w:rsidRPr="000B3F1A">
        <w:rPr>
          <w:rFonts w:cs="Arial"/>
          <w:bCs/>
          <w:sz w:val="16"/>
          <w:szCs w:val="16"/>
        </w:rPr>
        <w:fldChar w:fldCharType="end"/>
      </w:r>
      <w:bookmarkEnd w:id="1"/>
      <w:r w:rsidRPr="000B3F1A">
        <w:rPr>
          <w:rFonts w:cs="Arial"/>
          <w:bCs/>
          <w:sz w:val="16"/>
          <w:szCs w:val="16"/>
        </w:rPr>
        <w:t xml:space="preserve"> Les comptes de chacun des membres du groupement suivant les répartitions indiquées dans un document annexé au présent document.</w:t>
      </w:r>
    </w:p>
    <w:p w14:paraId="08FCC423" w14:textId="77777777" w:rsidR="000B3F1A" w:rsidRPr="000B3F1A" w:rsidRDefault="000B3F1A" w:rsidP="000B3F1A">
      <w:pPr>
        <w:ind w:left="709"/>
        <w:jc w:val="left"/>
        <w:rPr>
          <w:rFonts w:cs="Arial"/>
          <w:bCs/>
          <w:i/>
          <w:sz w:val="16"/>
          <w:szCs w:val="16"/>
        </w:rPr>
      </w:pPr>
      <w:r w:rsidRPr="000B3F1A">
        <w:rPr>
          <w:rFonts w:cs="Arial"/>
          <w:bCs/>
          <w:i/>
          <w:sz w:val="16"/>
          <w:szCs w:val="16"/>
        </w:rPr>
        <w:t>*Si aucune case n’est cochée, ou si les deux cases sont cochées, le pouvoir adjudicateur effectuera le paiement sur le compte</w:t>
      </w:r>
      <w:r w:rsidRPr="000B3F1A">
        <w:rPr>
          <w:rFonts w:cs="Arial"/>
          <w:bCs/>
          <w:i/>
          <w:color w:val="0000FF"/>
          <w:sz w:val="16"/>
          <w:szCs w:val="16"/>
        </w:rPr>
        <w:t xml:space="preserve"> </w:t>
      </w:r>
      <w:r w:rsidRPr="000B3F1A">
        <w:rPr>
          <w:rFonts w:cs="Arial"/>
          <w:bCs/>
          <w:i/>
          <w:sz w:val="16"/>
          <w:szCs w:val="16"/>
        </w:rPr>
        <w:t>du mandataire.</w:t>
      </w:r>
    </w:p>
    <w:p w14:paraId="63FD2720" w14:textId="77777777" w:rsidR="000B3F1A" w:rsidRPr="000B3F1A" w:rsidRDefault="000B3F1A" w:rsidP="000B3F1A">
      <w:pPr>
        <w:ind w:left="709"/>
        <w:jc w:val="left"/>
        <w:rPr>
          <w:rFonts w:cs="Arial"/>
          <w:bCs/>
          <w:i/>
          <w:sz w:val="16"/>
          <w:szCs w:val="16"/>
        </w:rPr>
      </w:pPr>
    </w:p>
    <w:p w14:paraId="01D2E5DC" w14:textId="77777777" w:rsidR="000B3F1A" w:rsidRPr="000B3F1A" w:rsidRDefault="000B3F1A" w:rsidP="000B3F1A">
      <w:pPr>
        <w:ind w:left="709"/>
        <w:jc w:val="left"/>
        <w:rPr>
          <w:rFonts w:cs="Arial"/>
          <w:bCs/>
          <w:i/>
          <w:sz w:val="16"/>
          <w:szCs w:val="16"/>
        </w:rPr>
      </w:pPr>
    </w:p>
    <w:p w14:paraId="12C8E205" w14:textId="77777777" w:rsidR="000B3F1A" w:rsidRPr="000B3F1A" w:rsidRDefault="000B3F1A" w:rsidP="000B3F1A">
      <w:pPr>
        <w:ind w:left="709"/>
        <w:jc w:val="left"/>
        <w:rPr>
          <w:rFonts w:cs="Arial"/>
          <w:bCs/>
          <w:i/>
          <w:sz w:val="16"/>
          <w:szCs w:val="16"/>
        </w:rPr>
      </w:pPr>
    </w:p>
    <w:p w14:paraId="3F939D08" w14:textId="77777777" w:rsidR="000B3F1A" w:rsidRPr="000B3F1A" w:rsidRDefault="000B3F1A" w:rsidP="000B3F1A">
      <w:pPr>
        <w:ind w:left="709"/>
        <w:jc w:val="left"/>
        <w:rPr>
          <w:rFonts w:cs="Arial"/>
          <w:bCs/>
          <w:i/>
          <w:sz w:val="16"/>
          <w:szCs w:val="16"/>
        </w:rPr>
      </w:pPr>
    </w:p>
    <w:p w14:paraId="1CFC03C4" w14:textId="77777777" w:rsidR="000B3F1A" w:rsidRPr="000B3F1A" w:rsidRDefault="000B3F1A" w:rsidP="000B3F1A">
      <w:pPr>
        <w:ind w:left="0"/>
        <w:jc w:val="left"/>
        <w:rPr>
          <w:rFonts w:cs="Arial"/>
          <w:b/>
        </w:rPr>
      </w:pPr>
    </w:p>
    <w:p w14:paraId="0B29311A" w14:textId="77777777" w:rsidR="000B3F1A" w:rsidRPr="000B3F1A" w:rsidRDefault="000B3F1A" w:rsidP="000B3F1A">
      <w:pPr>
        <w:keepNext/>
        <w:ind w:left="0"/>
        <w:jc w:val="left"/>
        <w:rPr>
          <w:rFonts w:cs="Arial"/>
          <w:b/>
        </w:rPr>
      </w:pPr>
      <w:r w:rsidRPr="000B3F1A">
        <w:rPr>
          <w:rFonts w:cs="Arial"/>
          <w:b/>
        </w:rPr>
        <w:t>ET :</w:t>
      </w:r>
    </w:p>
    <w:p w14:paraId="464D5D14" w14:textId="77777777" w:rsidR="000B3F1A" w:rsidRPr="000B3F1A" w:rsidRDefault="000B3F1A" w:rsidP="000B3F1A">
      <w:pPr>
        <w:keepNext/>
        <w:ind w:left="0"/>
        <w:jc w:val="left"/>
        <w:rPr>
          <w:rFonts w:cs="Arial"/>
          <w:szCs w:val="24"/>
          <w:lang w:eastAsia="ko-KR"/>
        </w:rPr>
      </w:pPr>
    </w:p>
    <w:p w14:paraId="20F8AFAB" w14:textId="77777777" w:rsidR="000B3F1A" w:rsidRPr="000B3F1A" w:rsidRDefault="000B3F1A" w:rsidP="000B3F1A">
      <w:pPr>
        <w:keepNext/>
        <w:ind w:left="0"/>
        <w:jc w:val="left"/>
        <w:rPr>
          <w:rFonts w:cs="Arial"/>
          <w:szCs w:val="24"/>
          <w:lang w:eastAsia="ko-KR"/>
        </w:rPr>
      </w:pPr>
    </w:p>
    <w:p w14:paraId="7F780012" w14:textId="77777777" w:rsidR="000B3F1A" w:rsidRPr="000B3F1A" w:rsidRDefault="000B3F1A" w:rsidP="000B3F1A">
      <w:pPr>
        <w:keepNext/>
        <w:spacing w:after="120"/>
        <w:ind w:left="0"/>
        <w:jc w:val="left"/>
        <w:rPr>
          <w:rFonts w:cs="Arial"/>
          <w:b/>
          <w:sz w:val="24"/>
        </w:rPr>
      </w:pPr>
      <w:r w:rsidRPr="000B3F1A">
        <w:rPr>
          <w:rFonts w:cs="Arial"/>
          <w:b/>
          <w:sz w:val="24"/>
        </w:rPr>
        <w:t>L’agence de services et de paiement (ASP),</w:t>
      </w:r>
    </w:p>
    <w:p w14:paraId="39A7A149" w14:textId="77777777" w:rsidR="000B3F1A" w:rsidRPr="000B3F1A" w:rsidRDefault="000B3F1A" w:rsidP="000B3F1A">
      <w:pPr>
        <w:spacing w:line="360" w:lineRule="auto"/>
        <w:ind w:left="0"/>
        <w:jc w:val="left"/>
        <w:rPr>
          <w:rFonts w:cs="Arial"/>
        </w:rPr>
      </w:pPr>
      <w:r w:rsidRPr="000B3F1A">
        <w:rPr>
          <w:rFonts w:cs="Arial"/>
        </w:rPr>
        <w:t>Etablissement Public Administratif</w:t>
      </w:r>
    </w:p>
    <w:p w14:paraId="6EE332FA" w14:textId="77777777" w:rsidR="000B3F1A" w:rsidRPr="000B3F1A" w:rsidRDefault="000B3F1A" w:rsidP="000B3F1A">
      <w:pPr>
        <w:spacing w:line="360" w:lineRule="auto"/>
        <w:ind w:left="0"/>
        <w:jc w:val="left"/>
        <w:rPr>
          <w:rFonts w:cs="Arial"/>
        </w:rPr>
      </w:pPr>
      <w:r w:rsidRPr="000B3F1A">
        <w:rPr>
          <w:rFonts w:cs="Arial"/>
        </w:rPr>
        <w:t>Dont le siège est 2, rue du Maupas – 87 040 Limoges Cedex 01,</w:t>
      </w:r>
    </w:p>
    <w:p w14:paraId="1D278946" w14:textId="77777777" w:rsidR="000B3F1A" w:rsidRPr="000B3F1A" w:rsidRDefault="000B3F1A" w:rsidP="000B3F1A">
      <w:pPr>
        <w:spacing w:line="360" w:lineRule="auto"/>
        <w:ind w:left="0"/>
        <w:jc w:val="left"/>
        <w:rPr>
          <w:rFonts w:cs="Arial"/>
        </w:rPr>
      </w:pPr>
      <w:r w:rsidRPr="000B3F1A">
        <w:rPr>
          <w:rFonts w:cs="Arial"/>
        </w:rPr>
        <w:t>Immatriculé sous le numéro SIRET 130 006 372 00010</w:t>
      </w:r>
    </w:p>
    <w:p w14:paraId="10C9FE00" w14:textId="77777777" w:rsidR="000B3F1A" w:rsidRPr="000B3F1A" w:rsidRDefault="000B3F1A" w:rsidP="000B3F1A">
      <w:pPr>
        <w:spacing w:line="360" w:lineRule="auto"/>
        <w:ind w:left="0"/>
        <w:jc w:val="left"/>
        <w:rPr>
          <w:rFonts w:cs="Arial"/>
        </w:rPr>
      </w:pPr>
      <w:r w:rsidRPr="000B3F1A">
        <w:rPr>
          <w:rFonts w:cs="Arial"/>
        </w:rPr>
        <w:t>Représenté par son Président directeur général, M. Sylvain Maestracci, nommé par décret du 27 novembre 2024 (JORF du 28 novembre 2024) ou son représentant par délégation.</w:t>
      </w:r>
    </w:p>
    <w:p w14:paraId="302208FD" w14:textId="77777777" w:rsidR="000B3F1A" w:rsidRPr="000B3F1A" w:rsidRDefault="000B3F1A" w:rsidP="000B3F1A">
      <w:pPr>
        <w:ind w:left="0"/>
        <w:jc w:val="left"/>
        <w:rPr>
          <w:rFonts w:cs="Arial"/>
          <w:spacing w:val="-3"/>
        </w:rPr>
      </w:pPr>
    </w:p>
    <w:p w14:paraId="24BF9439" w14:textId="5ADE9B1A" w:rsidR="000B3F1A" w:rsidRPr="000B3F1A" w:rsidRDefault="000B3F1A" w:rsidP="000B3F1A">
      <w:pPr>
        <w:ind w:left="0" w:firstLine="284"/>
        <w:jc w:val="left"/>
        <w:rPr>
          <w:rFonts w:cs="Arial"/>
          <w:bCs/>
          <w:szCs w:val="22"/>
        </w:rPr>
      </w:pPr>
      <w:r w:rsidRPr="000B3F1A">
        <w:rPr>
          <w:rFonts w:cs="Arial"/>
          <w:bCs/>
          <w:szCs w:val="22"/>
        </w:rPr>
        <w:t>Ci-après désignée par « l’ASP » ou « </w:t>
      </w:r>
      <w:r>
        <w:rPr>
          <w:rFonts w:cs="Arial"/>
          <w:bCs/>
          <w:szCs w:val="22"/>
        </w:rPr>
        <w:t>l’Acheteur</w:t>
      </w:r>
      <w:r w:rsidRPr="000B3F1A">
        <w:rPr>
          <w:rFonts w:cs="Arial"/>
          <w:bCs/>
          <w:szCs w:val="22"/>
        </w:rPr>
        <w:t> »</w:t>
      </w:r>
    </w:p>
    <w:p w14:paraId="64A61F07" w14:textId="77777777" w:rsidR="000B3F1A" w:rsidRPr="000B3F1A" w:rsidRDefault="000B3F1A" w:rsidP="000B3F1A">
      <w:pPr>
        <w:ind w:left="0"/>
        <w:jc w:val="left"/>
        <w:rPr>
          <w:rFonts w:cs="Arial"/>
          <w:spacing w:val="-3"/>
        </w:rPr>
      </w:pPr>
    </w:p>
    <w:p w14:paraId="540144F4" w14:textId="77777777" w:rsidR="000B3F1A" w:rsidRPr="000B3F1A" w:rsidRDefault="000B3F1A" w:rsidP="000B3F1A">
      <w:pPr>
        <w:ind w:left="0"/>
        <w:jc w:val="left"/>
        <w:rPr>
          <w:rFonts w:cs="Arial"/>
          <w:spacing w:val="-3"/>
        </w:rPr>
      </w:pPr>
    </w:p>
    <w:p w14:paraId="4FBF36AE" w14:textId="77777777" w:rsidR="000B3F1A" w:rsidRPr="000B3F1A" w:rsidRDefault="000B3F1A" w:rsidP="000B3F1A">
      <w:pPr>
        <w:ind w:left="0"/>
        <w:jc w:val="left"/>
        <w:rPr>
          <w:rFonts w:cs="Arial"/>
          <w:spacing w:val="-3"/>
        </w:rPr>
      </w:pPr>
    </w:p>
    <w:p w14:paraId="75A19C95" w14:textId="77777777" w:rsidR="000B3F1A" w:rsidRPr="000B3F1A" w:rsidRDefault="000B3F1A" w:rsidP="000B3F1A">
      <w:pPr>
        <w:keepNext/>
        <w:ind w:left="0"/>
        <w:jc w:val="left"/>
        <w:rPr>
          <w:rFonts w:cs="Arial"/>
          <w:b/>
        </w:rPr>
      </w:pPr>
      <w:r w:rsidRPr="000B3F1A">
        <w:rPr>
          <w:rFonts w:cs="Arial"/>
          <w:b/>
        </w:rPr>
        <w:t>IL EST CONVENU CE QUI SUIT :</w:t>
      </w:r>
    </w:p>
    <w:p w14:paraId="0136DAC7" w14:textId="77777777" w:rsidR="0027718B" w:rsidRDefault="0027718B">
      <w:pPr>
        <w:ind w:left="0"/>
        <w:jc w:val="left"/>
        <w:rPr>
          <w:spacing w:val="5"/>
          <w:kern w:val="28"/>
          <w:sz w:val="52"/>
          <w:szCs w:val="52"/>
        </w:rPr>
      </w:pPr>
    </w:p>
    <w:p w14:paraId="06DF3E3B" w14:textId="77777777" w:rsidR="000B3F1A" w:rsidRDefault="000B3F1A">
      <w:pPr>
        <w:ind w:left="0"/>
        <w:jc w:val="left"/>
        <w:rPr>
          <w:spacing w:val="5"/>
          <w:kern w:val="28"/>
          <w:sz w:val="52"/>
          <w:szCs w:val="52"/>
        </w:rPr>
      </w:pPr>
    </w:p>
    <w:p w14:paraId="25D1724D" w14:textId="77777777" w:rsidR="000B3F1A" w:rsidRDefault="000B3F1A">
      <w:pPr>
        <w:ind w:left="0"/>
        <w:jc w:val="left"/>
        <w:rPr>
          <w:spacing w:val="5"/>
          <w:kern w:val="28"/>
          <w:sz w:val="52"/>
          <w:szCs w:val="52"/>
        </w:rPr>
      </w:pPr>
    </w:p>
    <w:p w14:paraId="4AFAF081" w14:textId="77777777" w:rsidR="000B3F1A" w:rsidRDefault="000B3F1A">
      <w:pPr>
        <w:ind w:left="0"/>
        <w:jc w:val="left"/>
        <w:rPr>
          <w:spacing w:val="5"/>
          <w:kern w:val="28"/>
          <w:sz w:val="52"/>
          <w:szCs w:val="52"/>
        </w:rPr>
      </w:pPr>
    </w:p>
    <w:p w14:paraId="4AFC9C74" w14:textId="77777777" w:rsidR="000B3F1A" w:rsidRDefault="000B3F1A">
      <w:pPr>
        <w:ind w:left="0"/>
        <w:jc w:val="left"/>
        <w:rPr>
          <w:spacing w:val="5"/>
          <w:kern w:val="28"/>
          <w:sz w:val="52"/>
          <w:szCs w:val="52"/>
        </w:rPr>
      </w:pPr>
    </w:p>
    <w:p w14:paraId="388036AE" w14:textId="77777777" w:rsidR="000B3F1A" w:rsidRDefault="000B3F1A">
      <w:pPr>
        <w:ind w:left="0"/>
        <w:jc w:val="left"/>
        <w:rPr>
          <w:spacing w:val="5"/>
          <w:kern w:val="28"/>
          <w:sz w:val="52"/>
          <w:szCs w:val="52"/>
        </w:rPr>
      </w:pPr>
    </w:p>
    <w:p w14:paraId="56C560D5" w14:textId="77777777" w:rsidR="000B3F1A" w:rsidRDefault="000B3F1A">
      <w:pPr>
        <w:ind w:left="0"/>
        <w:jc w:val="left"/>
        <w:rPr>
          <w:spacing w:val="5"/>
          <w:kern w:val="28"/>
          <w:sz w:val="52"/>
          <w:szCs w:val="52"/>
        </w:rPr>
      </w:pPr>
    </w:p>
    <w:p w14:paraId="0ED0995D" w14:textId="77777777" w:rsidR="00487753" w:rsidRPr="009929BF" w:rsidRDefault="00487753">
      <w:pPr>
        <w:pStyle w:val="Titre"/>
        <w:jc w:val="left"/>
        <w:rPr>
          <w:rFonts w:ascii="Arial" w:hAnsi="Arial"/>
          <w:color w:val="auto"/>
        </w:rPr>
      </w:pPr>
      <w:r w:rsidRPr="009929BF">
        <w:rPr>
          <w:rFonts w:ascii="Arial" w:hAnsi="Arial"/>
          <w:color w:val="auto"/>
        </w:rPr>
        <w:t>Sommaire</w:t>
      </w:r>
    </w:p>
    <w:p w14:paraId="44155F2C" w14:textId="0617E049" w:rsidR="00E775F6" w:rsidRDefault="00487753">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9929BF">
        <w:rPr>
          <w:color w:val="auto"/>
        </w:rPr>
        <w:fldChar w:fldCharType="begin"/>
      </w:r>
      <w:r w:rsidRPr="009929BF">
        <w:rPr>
          <w:color w:val="auto"/>
        </w:rPr>
        <w:instrText xml:space="preserve"> TOC \o "1-2" \t "Titre 3;3" </w:instrText>
      </w:r>
      <w:r w:rsidRPr="009929BF">
        <w:rPr>
          <w:color w:val="auto"/>
        </w:rPr>
        <w:fldChar w:fldCharType="separate"/>
      </w:r>
      <w:r w:rsidR="00E775F6" w:rsidRPr="00657868">
        <w:rPr>
          <w:color w:val="auto"/>
        </w:rPr>
        <w:t>Article 1.</w:t>
      </w:r>
      <w:r w:rsidR="00E775F6">
        <w:rPr>
          <w:rFonts w:asciiTheme="minorHAnsi" w:eastAsiaTheme="minorEastAsia" w:hAnsiTheme="minorHAnsi" w:cstheme="minorBidi"/>
          <w:b w:val="0"/>
          <w:color w:val="auto"/>
          <w:kern w:val="2"/>
          <w:sz w:val="24"/>
          <w:szCs w:val="24"/>
          <w14:ligatures w14:val="standardContextual"/>
        </w:rPr>
        <w:tab/>
      </w:r>
      <w:r w:rsidR="00E775F6" w:rsidRPr="00657868">
        <w:rPr>
          <w:color w:val="auto"/>
        </w:rPr>
        <w:t>Contexte</w:t>
      </w:r>
      <w:r w:rsidR="00E775F6">
        <w:tab/>
      </w:r>
      <w:r w:rsidR="00E775F6">
        <w:fldChar w:fldCharType="begin"/>
      </w:r>
      <w:r w:rsidR="00E775F6">
        <w:instrText xml:space="preserve"> PAGEREF _Toc224049174 \h </w:instrText>
      </w:r>
      <w:r w:rsidR="00E775F6">
        <w:fldChar w:fldCharType="separate"/>
      </w:r>
      <w:r w:rsidR="00E775F6">
        <w:t>7</w:t>
      </w:r>
      <w:r w:rsidR="00E775F6">
        <w:fldChar w:fldCharType="end"/>
      </w:r>
    </w:p>
    <w:p w14:paraId="02F10370" w14:textId="216C8925" w:rsidR="00E775F6" w:rsidRDefault="00E775F6">
      <w:pPr>
        <w:pStyle w:val="TM2"/>
        <w:tabs>
          <w:tab w:val="left" w:pos="8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1.1</w:t>
      </w:r>
      <w:r>
        <w:rPr>
          <w:rFonts w:asciiTheme="minorHAnsi" w:eastAsiaTheme="minorEastAsia" w:hAnsiTheme="minorHAnsi" w:cstheme="minorBidi"/>
          <w:noProof/>
          <w:kern w:val="2"/>
          <w:szCs w:val="24"/>
          <w14:ligatures w14:val="standardContextual"/>
        </w:rPr>
        <w:tab/>
      </w:r>
      <w:r>
        <w:rPr>
          <w:noProof/>
        </w:rPr>
        <w:t>L’ASP, un opérateur au service des politiques publiques</w:t>
      </w:r>
      <w:r>
        <w:rPr>
          <w:noProof/>
        </w:rPr>
        <w:tab/>
      </w:r>
      <w:r>
        <w:rPr>
          <w:noProof/>
        </w:rPr>
        <w:fldChar w:fldCharType="begin"/>
      </w:r>
      <w:r>
        <w:rPr>
          <w:noProof/>
        </w:rPr>
        <w:instrText xml:space="preserve"> PAGEREF _Toc224049175 \h </w:instrText>
      </w:r>
      <w:r>
        <w:rPr>
          <w:noProof/>
        </w:rPr>
      </w:r>
      <w:r>
        <w:rPr>
          <w:noProof/>
        </w:rPr>
        <w:fldChar w:fldCharType="separate"/>
      </w:r>
      <w:r>
        <w:rPr>
          <w:noProof/>
        </w:rPr>
        <w:t>7</w:t>
      </w:r>
      <w:r>
        <w:rPr>
          <w:noProof/>
        </w:rPr>
        <w:fldChar w:fldCharType="end"/>
      </w:r>
    </w:p>
    <w:p w14:paraId="731D9B1A" w14:textId="548964B3" w:rsidR="00E775F6" w:rsidRDefault="00E775F6">
      <w:pPr>
        <w:pStyle w:val="TM2"/>
        <w:tabs>
          <w:tab w:val="left" w:pos="8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1.2</w:t>
      </w:r>
      <w:r>
        <w:rPr>
          <w:rFonts w:asciiTheme="minorHAnsi" w:eastAsiaTheme="minorEastAsia" w:hAnsiTheme="minorHAnsi" w:cstheme="minorBidi"/>
          <w:noProof/>
          <w:kern w:val="2"/>
          <w:szCs w:val="24"/>
          <w14:ligatures w14:val="standardContextual"/>
        </w:rPr>
        <w:tab/>
      </w:r>
      <w:r>
        <w:rPr>
          <w:noProof/>
        </w:rPr>
        <w:t>Chiffres clés de l’année 2025</w:t>
      </w:r>
      <w:r>
        <w:rPr>
          <w:noProof/>
        </w:rPr>
        <w:tab/>
      </w:r>
      <w:r>
        <w:rPr>
          <w:noProof/>
        </w:rPr>
        <w:fldChar w:fldCharType="begin"/>
      </w:r>
      <w:r>
        <w:rPr>
          <w:noProof/>
        </w:rPr>
        <w:instrText xml:space="preserve"> PAGEREF _Toc224049176 \h </w:instrText>
      </w:r>
      <w:r>
        <w:rPr>
          <w:noProof/>
        </w:rPr>
      </w:r>
      <w:r>
        <w:rPr>
          <w:noProof/>
        </w:rPr>
        <w:fldChar w:fldCharType="separate"/>
      </w:r>
      <w:r>
        <w:rPr>
          <w:noProof/>
        </w:rPr>
        <w:t>7</w:t>
      </w:r>
      <w:r>
        <w:rPr>
          <w:noProof/>
        </w:rPr>
        <w:fldChar w:fldCharType="end"/>
      </w:r>
    </w:p>
    <w:p w14:paraId="51D43639" w14:textId="24DB0090" w:rsidR="00E775F6" w:rsidRDefault="00E775F6">
      <w:pPr>
        <w:pStyle w:val="TM2"/>
        <w:tabs>
          <w:tab w:val="left" w:pos="8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1.3</w:t>
      </w:r>
      <w:r>
        <w:rPr>
          <w:rFonts w:asciiTheme="minorHAnsi" w:eastAsiaTheme="minorEastAsia" w:hAnsiTheme="minorHAnsi" w:cstheme="minorBidi"/>
          <w:noProof/>
          <w:kern w:val="2"/>
          <w:szCs w:val="24"/>
          <w14:ligatures w14:val="standardContextual"/>
        </w:rPr>
        <w:tab/>
      </w:r>
      <w:r>
        <w:rPr>
          <w:noProof/>
        </w:rPr>
        <w:t>Contexte du marché</w:t>
      </w:r>
      <w:r>
        <w:rPr>
          <w:noProof/>
        </w:rPr>
        <w:tab/>
      </w:r>
      <w:r>
        <w:rPr>
          <w:noProof/>
        </w:rPr>
        <w:fldChar w:fldCharType="begin"/>
      </w:r>
      <w:r>
        <w:rPr>
          <w:noProof/>
        </w:rPr>
        <w:instrText xml:space="preserve"> PAGEREF _Toc224049177 \h </w:instrText>
      </w:r>
      <w:r>
        <w:rPr>
          <w:noProof/>
        </w:rPr>
      </w:r>
      <w:r>
        <w:rPr>
          <w:noProof/>
        </w:rPr>
        <w:fldChar w:fldCharType="separate"/>
      </w:r>
      <w:r>
        <w:rPr>
          <w:noProof/>
        </w:rPr>
        <w:t>7</w:t>
      </w:r>
      <w:r>
        <w:rPr>
          <w:noProof/>
        </w:rPr>
        <w:fldChar w:fldCharType="end"/>
      </w:r>
    </w:p>
    <w:p w14:paraId="55310A56" w14:textId="5450844F" w:rsidR="00E775F6" w:rsidRDefault="00E775F6">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657868">
        <w:rPr>
          <w:color w:val="auto"/>
        </w:rPr>
        <w:t>Article 2.</w:t>
      </w:r>
      <w:r>
        <w:rPr>
          <w:rFonts w:asciiTheme="minorHAnsi" w:eastAsiaTheme="minorEastAsia" w:hAnsiTheme="minorHAnsi" w:cstheme="minorBidi"/>
          <w:b w:val="0"/>
          <w:color w:val="auto"/>
          <w:kern w:val="2"/>
          <w:sz w:val="24"/>
          <w:szCs w:val="24"/>
          <w14:ligatures w14:val="standardContextual"/>
        </w:rPr>
        <w:tab/>
      </w:r>
      <w:r w:rsidRPr="00657868">
        <w:rPr>
          <w:color w:val="auto"/>
        </w:rPr>
        <w:t>Objet du marché</w:t>
      </w:r>
      <w:r>
        <w:tab/>
      </w:r>
      <w:r>
        <w:fldChar w:fldCharType="begin"/>
      </w:r>
      <w:r>
        <w:instrText xml:space="preserve"> PAGEREF _Toc224049178 \h </w:instrText>
      </w:r>
      <w:r>
        <w:fldChar w:fldCharType="separate"/>
      </w:r>
      <w:r>
        <w:t>7</w:t>
      </w:r>
      <w:r>
        <w:fldChar w:fldCharType="end"/>
      </w:r>
    </w:p>
    <w:p w14:paraId="55667915" w14:textId="33DFFF77" w:rsidR="00E775F6" w:rsidRDefault="00E775F6">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657868">
        <w:rPr>
          <w:color w:val="auto"/>
        </w:rPr>
        <w:t>Article 3.</w:t>
      </w:r>
      <w:r>
        <w:rPr>
          <w:rFonts w:asciiTheme="minorHAnsi" w:eastAsiaTheme="minorEastAsia" w:hAnsiTheme="minorHAnsi" w:cstheme="minorBidi"/>
          <w:b w:val="0"/>
          <w:color w:val="auto"/>
          <w:kern w:val="2"/>
          <w:sz w:val="24"/>
          <w:szCs w:val="24"/>
          <w14:ligatures w14:val="standardContextual"/>
        </w:rPr>
        <w:tab/>
      </w:r>
      <w:r w:rsidRPr="00657868">
        <w:rPr>
          <w:color w:val="auto"/>
        </w:rPr>
        <w:t>Procédure de passation</w:t>
      </w:r>
      <w:r>
        <w:tab/>
      </w:r>
      <w:r>
        <w:fldChar w:fldCharType="begin"/>
      </w:r>
      <w:r>
        <w:instrText xml:space="preserve"> PAGEREF _Toc224049179 \h </w:instrText>
      </w:r>
      <w:r>
        <w:fldChar w:fldCharType="separate"/>
      </w:r>
      <w:r>
        <w:t>8</w:t>
      </w:r>
      <w:r>
        <w:fldChar w:fldCharType="end"/>
      </w:r>
    </w:p>
    <w:p w14:paraId="573FED6C" w14:textId="23B65F7D" w:rsidR="00E775F6" w:rsidRDefault="00E775F6">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657868">
        <w:rPr>
          <w:color w:val="auto"/>
        </w:rPr>
        <w:t>Article 4.</w:t>
      </w:r>
      <w:r>
        <w:rPr>
          <w:rFonts w:asciiTheme="minorHAnsi" w:eastAsiaTheme="minorEastAsia" w:hAnsiTheme="minorHAnsi" w:cstheme="minorBidi"/>
          <w:b w:val="0"/>
          <w:color w:val="auto"/>
          <w:kern w:val="2"/>
          <w:sz w:val="24"/>
          <w:szCs w:val="24"/>
          <w14:ligatures w14:val="standardContextual"/>
        </w:rPr>
        <w:tab/>
      </w:r>
      <w:r w:rsidRPr="00657868">
        <w:rPr>
          <w:color w:val="auto"/>
        </w:rPr>
        <w:t>Pièces constitutives du marché</w:t>
      </w:r>
      <w:r>
        <w:tab/>
      </w:r>
      <w:r>
        <w:fldChar w:fldCharType="begin"/>
      </w:r>
      <w:r>
        <w:instrText xml:space="preserve"> PAGEREF _Toc224049180 \h </w:instrText>
      </w:r>
      <w:r>
        <w:fldChar w:fldCharType="separate"/>
      </w:r>
      <w:r>
        <w:t>8</w:t>
      </w:r>
      <w:r>
        <w:fldChar w:fldCharType="end"/>
      </w:r>
    </w:p>
    <w:p w14:paraId="4A843D6C" w14:textId="511EFC7B" w:rsidR="00E775F6" w:rsidRDefault="00E775F6">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657868">
        <w:rPr>
          <w:color w:val="auto"/>
        </w:rPr>
        <w:t>Article 5.</w:t>
      </w:r>
      <w:r>
        <w:rPr>
          <w:rFonts w:asciiTheme="minorHAnsi" w:eastAsiaTheme="minorEastAsia" w:hAnsiTheme="minorHAnsi" w:cstheme="minorBidi"/>
          <w:b w:val="0"/>
          <w:color w:val="auto"/>
          <w:kern w:val="2"/>
          <w:sz w:val="24"/>
          <w:szCs w:val="24"/>
          <w14:ligatures w14:val="standardContextual"/>
        </w:rPr>
        <w:tab/>
      </w:r>
      <w:r w:rsidRPr="00657868">
        <w:rPr>
          <w:color w:val="auto"/>
        </w:rPr>
        <w:t>Durée du marché</w:t>
      </w:r>
      <w:r>
        <w:tab/>
      </w:r>
      <w:r>
        <w:fldChar w:fldCharType="begin"/>
      </w:r>
      <w:r>
        <w:instrText xml:space="preserve"> PAGEREF _Toc224049181 \h </w:instrText>
      </w:r>
      <w:r>
        <w:fldChar w:fldCharType="separate"/>
      </w:r>
      <w:r>
        <w:t>8</w:t>
      </w:r>
      <w:r>
        <w:fldChar w:fldCharType="end"/>
      </w:r>
    </w:p>
    <w:p w14:paraId="4E35355F" w14:textId="5EC3DDE9" w:rsidR="00E775F6" w:rsidRDefault="00E775F6">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657868">
        <w:rPr>
          <w:color w:val="auto"/>
        </w:rPr>
        <w:t>Article 6.</w:t>
      </w:r>
      <w:r>
        <w:rPr>
          <w:rFonts w:asciiTheme="minorHAnsi" w:eastAsiaTheme="minorEastAsia" w:hAnsiTheme="minorHAnsi" w:cstheme="minorBidi"/>
          <w:b w:val="0"/>
          <w:color w:val="auto"/>
          <w:kern w:val="2"/>
          <w:sz w:val="24"/>
          <w:szCs w:val="24"/>
          <w14:ligatures w14:val="standardContextual"/>
        </w:rPr>
        <w:tab/>
      </w:r>
      <w:r w:rsidRPr="00657868">
        <w:rPr>
          <w:color w:val="auto"/>
        </w:rPr>
        <w:t>Décomposition du marché</w:t>
      </w:r>
      <w:r>
        <w:tab/>
      </w:r>
      <w:r>
        <w:fldChar w:fldCharType="begin"/>
      </w:r>
      <w:r>
        <w:instrText xml:space="preserve"> PAGEREF _Toc224049182 \h </w:instrText>
      </w:r>
      <w:r>
        <w:fldChar w:fldCharType="separate"/>
      </w:r>
      <w:r>
        <w:t>8</w:t>
      </w:r>
      <w:r>
        <w:fldChar w:fldCharType="end"/>
      </w:r>
    </w:p>
    <w:p w14:paraId="6A4D4EE2" w14:textId="6273F755" w:rsidR="00E775F6" w:rsidRDefault="00E775F6">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657868">
        <w:rPr>
          <w:color w:val="auto"/>
        </w:rPr>
        <w:t>Article 7.</w:t>
      </w:r>
      <w:r>
        <w:rPr>
          <w:rFonts w:asciiTheme="minorHAnsi" w:eastAsiaTheme="minorEastAsia" w:hAnsiTheme="minorHAnsi" w:cstheme="minorBidi"/>
          <w:b w:val="0"/>
          <w:color w:val="auto"/>
          <w:kern w:val="2"/>
          <w:sz w:val="24"/>
          <w:szCs w:val="24"/>
          <w14:ligatures w14:val="standardContextual"/>
        </w:rPr>
        <w:tab/>
      </w:r>
      <w:r w:rsidRPr="00657868">
        <w:rPr>
          <w:color w:val="auto"/>
        </w:rPr>
        <w:t>Description des prestations attendues</w:t>
      </w:r>
      <w:r>
        <w:tab/>
      </w:r>
      <w:r>
        <w:fldChar w:fldCharType="begin"/>
      </w:r>
      <w:r>
        <w:instrText xml:space="preserve"> PAGEREF _Toc224049183 \h </w:instrText>
      </w:r>
      <w:r>
        <w:fldChar w:fldCharType="separate"/>
      </w:r>
      <w:r>
        <w:t>8</w:t>
      </w:r>
      <w:r>
        <w:fldChar w:fldCharType="end"/>
      </w:r>
    </w:p>
    <w:p w14:paraId="32D817FB" w14:textId="41D27BAA" w:rsidR="00E775F6" w:rsidRDefault="00E775F6">
      <w:pPr>
        <w:pStyle w:val="TM2"/>
        <w:tabs>
          <w:tab w:val="left" w:pos="8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7.1</w:t>
      </w:r>
      <w:r>
        <w:rPr>
          <w:rFonts w:asciiTheme="minorHAnsi" w:eastAsiaTheme="minorEastAsia" w:hAnsiTheme="minorHAnsi" w:cstheme="minorBidi"/>
          <w:noProof/>
          <w:kern w:val="2"/>
          <w:szCs w:val="24"/>
          <w14:ligatures w14:val="standardContextual"/>
        </w:rPr>
        <w:tab/>
      </w:r>
      <w:r>
        <w:rPr>
          <w:noProof/>
        </w:rPr>
        <w:t>Description des attendus</w:t>
      </w:r>
      <w:r>
        <w:rPr>
          <w:noProof/>
        </w:rPr>
        <w:tab/>
      </w:r>
      <w:r>
        <w:rPr>
          <w:noProof/>
        </w:rPr>
        <w:fldChar w:fldCharType="begin"/>
      </w:r>
      <w:r>
        <w:rPr>
          <w:noProof/>
        </w:rPr>
        <w:instrText xml:space="preserve"> PAGEREF _Toc224049184 \h </w:instrText>
      </w:r>
      <w:r>
        <w:rPr>
          <w:noProof/>
        </w:rPr>
      </w:r>
      <w:r>
        <w:rPr>
          <w:noProof/>
        </w:rPr>
        <w:fldChar w:fldCharType="separate"/>
      </w:r>
      <w:r>
        <w:rPr>
          <w:noProof/>
        </w:rPr>
        <w:t>9</w:t>
      </w:r>
      <w:r>
        <w:rPr>
          <w:noProof/>
        </w:rPr>
        <w:fldChar w:fldCharType="end"/>
      </w:r>
    </w:p>
    <w:p w14:paraId="271CD6E5" w14:textId="008CEB6A" w:rsidR="00E775F6" w:rsidRDefault="00E775F6">
      <w:pPr>
        <w:pStyle w:val="TM2"/>
        <w:tabs>
          <w:tab w:val="left" w:pos="8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7.2</w:t>
      </w:r>
      <w:r>
        <w:rPr>
          <w:rFonts w:asciiTheme="minorHAnsi" w:eastAsiaTheme="minorEastAsia" w:hAnsiTheme="minorHAnsi" w:cstheme="minorBidi"/>
          <w:noProof/>
          <w:kern w:val="2"/>
          <w:szCs w:val="24"/>
          <w14:ligatures w14:val="standardContextual"/>
        </w:rPr>
        <w:tab/>
      </w:r>
      <w:r>
        <w:rPr>
          <w:noProof/>
        </w:rPr>
        <w:t>Délais d’exécution</w:t>
      </w:r>
      <w:r>
        <w:rPr>
          <w:noProof/>
        </w:rPr>
        <w:tab/>
      </w:r>
      <w:r>
        <w:rPr>
          <w:noProof/>
        </w:rPr>
        <w:fldChar w:fldCharType="begin"/>
      </w:r>
      <w:r>
        <w:rPr>
          <w:noProof/>
        </w:rPr>
        <w:instrText xml:space="preserve"> PAGEREF _Toc224049185 \h </w:instrText>
      </w:r>
      <w:r>
        <w:rPr>
          <w:noProof/>
        </w:rPr>
      </w:r>
      <w:r>
        <w:rPr>
          <w:noProof/>
        </w:rPr>
        <w:fldChar w:fldCharType="separate"/>
      </w:r>
      <w:r>
        <w:rPr>
          <w:noProof/>
        </w:rPr>
        <w:t>10</w:t>
      </w:r>
      <w:r>
        <w:rPr>
          <w:noProof/>
        </w:rPr>
        <w:fldChar w:fldCharType="end"/>
      </w:r>
    </w:p>
    <w:p w14:paraId="186CD973" w14:textId="0B37D7E8" w:rsidR="00E775F6" w:rsidRDefault="00E775F6">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657868">
        <w:rPr>
          <w:color w:val="auto"/>
        </w:rPr>
        <w:t>Article 8.</w:t>
      </w:r>
      <w:r>
        <w:rPr>
          <w:rFonts w:asciiTheme="minorHAnsi" w:eastAsiaTheme="minorEastAsia" w:hAnsiTheme="minorHAnsi" w:cstheme="minorBidi"/>
          <w:b w:val="0"/>
          <w:color w:val="auto"/>
          <w:kern w:val="2"/>
          <w:sz w:val="24"/>
          <w:szCs w:val="24"/>
          <w14:ligatures w14:val="standardContextual"/>
        </w:rPr>
        <w:tab/>
      </w:r>
      <w:r w:rsidRPr="00657868">
        <w:rPr>
          <w:color w:val="auto"/>
        </w:rPr>
        <w:t>Considérations sociales</w:t>
      </w:r>
      <w:r>
        <w:tab/>
      </w:r>
      <w:r>
        <w:fldChar w:fldCharType="begin"/>
      </w:r>
      <w:r>
        <w:instrText xml:space="preserve"> PAGEREF _Toc224049186 \h </w:instrText>
      </w:r>
      <w:r>
        <w:fldChar w:fldCharType="separate"/>
      </w:r>
      <w:r>
        <w:t>10</w:t>
      </w:r>
      <w:r>
        <w:fldChar w:fldCharType="end"/>
      </w:r>
    </w:p>
    <w:p w14:paraId="22DEC47B" w14:textId="5C378B68" w:rsidR="00E775F6" w:rsidRDefault="00E775F6">
      <w:pPr>
        <w:pStyle w:val="TM2"/>
        <w:tabs>
          <w:tab w:val="left" w:pos="8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Cs w:val="24"/>
          <w14:ligatures w14:val="standardContextual"/>
        </w:rPr>
        <w:tab/>
      </w:r>
      <w:r>
        <w:rPr>
          <w:noProof/>
        </w:rPr>
        <w:t>Modalités d’exécution relatives à l’impact social des prestations</w:t>
      </w:r>
      <w:r>
        <w:rPr>
          <w:noProof/>
        </w:rPr>
        <w:tab/>
      </w:r>
      <w:r>
        <w:rPr>
          <w:noProof/>
        </w:rPr>
        <w:fldChar w:fldCharType="begin"/>
      </w:r>
      <w:r>
        <w:rPr>
          <w:noProof/>
        </w:rPr>
        <w:instrText xml:space="preserve"> PAGEREF _Toc224049187 \h </w:instrText>
      </w:r>
      <w:r>
        <w:rPr>
          <w:noProof/>
        </w:rPr>
      </w:r>
      <w:r>
        <w:rPr>
          <w:noProof/>
        </w:rPr>
        <w:fldChar w:fldCharType="separate"/>
      </w:r>
      <w:r>
        <w:rPr>
          <w:noProof/>
        </w:rPr>
        <w:t>10</w:t>
      </w:r>
      <w:r>
        <w:rPr>
          <w:noProof/>
        </w:rPr>
        <w:fldChar w:fldCharType="end"/>
      </w:r>
    </w:p>
    <w:p w14:paraId="572462E5" w14:textId="59B1FB7B" w:rsidR="00E775F6" w:rsidRDefault="00E775F6">
      <w:pPr>
        <w:pStyle w:val="TM1"/>
        <w:tabs>
          <w:tab w:val="left" w:pos="1622"/>
        </w:tabs>
        <w:rPr>
          <w:rFonts w:asciiTheme="minorHAnsi" w:eastAsiaTheme="minorEastAsia" w:hAnsiTheme="minorHAnsi" w:cstheme="minorBidi"/>
          <w:b w:val="0"/>
          <w:color w:val="auto"/>
          <w:kern w:val="2"/>
          <w:sz w:val="24"/>
          <w:szCs w:val="24"/>
          <w14:ligatures w14:val="standardContextual"/>
        </w:rPr>
      </w:pPr>
      <w:r w:rsidRPr="00657868">
        <w:rPr>
          <w:color w:val="auto"/>
        </w:rPr>
        <w:t>Article 9.</w:t>
      </w:r>
      <w:r>
        <w:rPr>
          <w:rFonts w:asciiTheme="minorHAnsi" w:eastAsiaTheme="minorEastAsia" w:hAnsiTheme="minorHAnsi" w:cstheme="minorBidi"/>
          <w:b w:val="0"/>
          <w:color w:val="auto"/>
          <w:kern w:val="2"/>
          <w:sz w:val="24"/>
          <w:szCs w:val="24"/>
          <w14:ligatures w14:val="standardContextual"/>
        </w:rPr>
        <w:tab/>
      </w:r>
      <w:r w:rsidRPr="00657868">
        <w:rPr>
          <w:color w:val="auto"/>
        </w:rPr>
        <w:t>Considérations environnementales</w:t>
      </w:r>
      <w:r>
        <w:tab/>
      </w:r>
      <w:r>
        <w:fldChar w:fldCharType="begin"/>
      </w:r>
      <w:r>
        <w:instrText xml:space="preserve"> PAGEREF _Toc224049188 \h </w:instrText>
      </w:r>
      <w:r>
        <w:fldChar w:fldCharType="separate"/>
      </w:r>
      <w:r>
        <w:t>11</w:t>
      </w:r>
      <w:r>
        <w:fldChar w:fldCharType="end"/>
      </w:r>
    </w:p>
    <w:p w14:paraId="29F2DE95" w14:textId="1BA789CA" w:rsidR="00E775F6" w:rsidRDefault="00E775F6">
      <w:pPr>
        <w:pStyle w:val="TM2"/>
        <w:tabs>
          <w:tab w:val="left" w:pos="8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9.1</w:t>
      </w:r>
      <w:r>
        <w:rPr>
          <w:rFonts w:asciiTheme="minorHAnsi" w:eastAsiaTheme="minorEastAsia" w:hAnsiTheme="minorHAnsi" w:cstheme="minorBidi"/>
          <w:noProof/>
          <w:kern w:val="2"/>
          <w:szCs w:val="24"/>
          <w14:ligatures w14:val="standardContextual"/>
        </w:rPr>
        <w:tab/>
      </w:r>
      <w:r>
        <w:rPr>
          <w:noProof/>
        </w:rPr>
        <w:t>Modalités d’exécution relatives à l’impact environnemental des prestations</w:t>
      </w:r>
      <w:r>
        <w:rPr>
          <w:noProof/>
        </w:rPr>
        <w:tab/>
      </w:r>
      <w:r>
        <w:rPr>
          <w:noProof/>
        </w:rPr>
        <w:fldChar w:fldCharType="begin"/>
      </w:r>
      <w:r>
        <w:rPr>
          <w:noProof/>
        </w:rPr>
        <w:instrText xml:space="preserve"> PAGEREF _Toc224049189 \h </w:instrText>
      </w:r>
      <w:r>
        <w:rPr>
          <w:noProof/>
        </w:rPr>
      </w:r>
      <w:r>
        <w:rPr>
          <w:noProof/>
        </w:rPr>
        <w:fldChar w:fldCharType="separate"/>
      </w:r>
      <w:r>
        <w:rPr>
          <w:noProof/>
        </w:rPr>
        <w:t>11</w:t>
      </w:r>
      <w:r>
        <w:rPr>
          <w:noProof/>
        </w:rPr>
        <w:fldChar w:fldCharType="end"/>
      </w:r>
    </w:p>
    <w:p w14:paraId="6551C97A" w14:textId="5FCCC715"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10.</w:t>
      </w:r>
      <w:r>
        <w:rPr>
          <w:rFonts w:asciiTheme="minorHAnsi" w:eastAsiaTheme="minorEastAsia" w:hAnsiTheme="minorHAnsi" w:cstheme="minorBidi"/>
          <w:b w:val="0"/>
          <w:color w:val="auto"/>
          <w:kern w:val="2"/>
          <w:sz w:val="24"/>
          <w:szCs w:val="24"/>
          <w14:ligatures w14:val="standardContextual"/>
        </w:rPr>
        <w:tab/>
      </w:r>
      <w:r w:rsidRPr="00657868">
        <w:rPr>
          <w:color w:val="auto"/>
        </w:rPr>
        <w:t>Etablissement et contenu des prix du marché</w:t>
      </w:r>
      <w:r>
        <w:tab/>
      </w:r>
      <w:r>
        <w:fldChar w:fldCharType="begin"/>
      </w:r>
      <w:r>
        <w:instrText xml:space="preserve"> PAGEREF _Toc224049190 \h </w:instrText>
      </w:r>
      <w:r>
        <w:fldChar w:fldCharType="separate"/>
      </w:r>
      <w:r>
        <w:t>11</w:t>
      </w:r>
      <w:r>
        <w:fldChar w:fldCharType="end"/>
      </w:r>
    </w:p>
    <w:p w14:paraId="0DAB34E0" w14:textId="2B19D049"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Cs w:val="24"/>
          <w14:ligatures w14:val="standardContextual"/>
        </w:rPr>
        <w:tab/>
      </w:r>
      <w:r>
        <w:rPr>
          <w:noProof/>
        </w:rPr>
        <w:t>Type et forme des prix</w:t>
      </w:r>
      <w:r>
        <w:rPr>
          <w:noProof/>
        </w:rPr>
        <w:tab/>
      </w:r>
      <w:r>
        <w:rPr>
          <w:noProof/>
        </w:rPr>
        <w:fldChar w:fldCharType="begin"/>
      </w:r>
      <w:r>
        <w:rPr>
          <w:noProof/>
        </w:rPr>
        <w:instrText xml:space="preserve"> PAGEREF _Toc224049191 \h </w:instrText>
      </w:r>
      <w:r>
        <w:rPr>
          <w:noProof/>
        </w:rPr>
      </w:r>
      <w:r>
        <w:rPr>
          <w:noProof/>
        </w:rPr>
        <w:fldChar w:fldCharType="separate"/>
      </w:r>
      <w:r>
        <w:rPr>
          <w:noProof/>
        </w:rPr>
        <w:t>11</w:t>
      </w:r>
      <w:r>
        <w:rPr>
          <w:noProof/>
        </w:rPr>
        <w:fldChar w:fldCharType="end"/>
      </w:r>
    </w:p>
    <w:p w14:paraId="7C1829E5" w14:textId="579A85FB"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Cs w:val="24"/>
          <w14:ligatures w14:val="standardContextual"/>
        </w:rPr>
        <w:tab/>
      </w:r>
      <w:r>
        <w:rPr>
          <w:noProof/>
        </w:rPr>
        <w:t>Contenu des prix</w:t>
      </w:r>
      <w:r>
        <w:rPr>
          <w:noProof/>
        </w:rPr>
        <w:tab/>
      </w:r>
      <w:r>
        <w:rPr>
          <w:noProof/>
        </w:rPr>
        <w:fldChar w:fldCharType="begin"/>
      </w:r>
      <w:r>
        <w:rPr>
          <w:noProof/>
        </w:rPr>
        <w:instrText xml:space="preserve"> PAGEREF _Toc224049192 \h </w:instrText>
      </w:r>
      <w:r>
        <w:rPr>
          <w:noProof/>
        </w:rPr>
      </w:r>
      <w:r>
        <w:rPr>
          <w:noProof/>
        </w:rPr>
        <w:fldChar w:fldCharType="separate"/>
      </w:r>
      <w:r>
        <w:rPr>
          <w:noProof/>
        </w:rPr>
        <w:t>11</w:t>
      </w:r>
      <w:r>
        <w:rPr>
          <w:noProof/>
        </w:rPr>
        <w:fldChar w:fldCharType="end"/>
      </w:r>
    </w:p>
    <w:p w14:paraId="460C430E" w14:textId="257C5900"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Cs w:val="24"/>
          <w14:ligatures w14:val="standardContextual"/>
        </w:rPr>
        <w:tab/>
      </w:r>
      <w:r>
        <w:rPr>
          <w:noProof/>
        </w:rPr>
        <w:t>Date d’établissement des prix initiaux</w:t>
      </w:r>
      <w:r>
        <w:rPr>
          <w:noProof/>
        </w:rPr>
        <w:tab/>
      </w:r>
      <w:r>
        <w:rPr>
          <w:noProof/>
        </w:rPr>
        <w:fldChar w:fldCharType="begin"/>
      </w:r>
      <w:r>
        <w:rPr>
          <w:noProof/>
        </w:rPr>
        <w:instrText xml:space="preserve"> PAGEREF _Toc224049193 \h </w:instrText>
      </w:r>
      <w:r>
        <w:rPr>
          <w:noProof/>
        </w:rPr>
      </w:r>
      <w:r>
        <w:rPr>
          <w:noProof/>
        </w:rPr>
        <w:fldChar w:fldCharType="separate"/>
      </w:r>
      <w:r>
        <w:rPr>
          <w:noProof/>
        </w:rPr>
        <w:t>12</w:t>
      </w:r>
      <w:r>
        <w:rPr>
          <w:noProof/>
        </w:rPr>
        <w:fldChar w:fldCharType="end"/>
      </w:r>
    </w:p>
    <w:p w14:paraId="5F755C81" w14:textId="4D9FF8A7"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Cs w:val="24"/>
          <w14:ligatures w14:val="standardContextual"/>
        </w:rPr>
        <w:tab/>
      </w:r>
      <w:r>
        <w:rPr>
          <w:noProof/>
        </w:rPr>
        <w:t>Révision des prix</w:t>
      </w:r>
      <w:r>
        <w:rPr>
          <w:noProof/>
        </w:rPr>
        <w:tab/>
      </w:r>
      <w:r>
        <w:rPr>
          <w:noProof/>
        </w:rPr>
        <w:fldChar w:fldCharType="begin"/>
      </w:r>
      <w:r>
        <w:rPr>
          <w:noProof/>
        </w:rPr>
        <w:instrText xml:space="preserve"> PAGEREF _Toc224049194 \h </w:instrText>
      </w:r>
      <w:r>
        <w:rPr>
          <w:noProof/>
        </w:rPr>
      </w:r>
      <w:r>
        <w:rPr>
          <w:noProof/>
        </w:rPr>
        <w:fldChar w:fldCharType="separate"/>
      </w:r>
      <w:r>
        <w:rPr>
          <w:noProof/>
        </w:rPr>
        <w:t>12</w:t>
      </w:r>
      <w:r>
        <w:rPr>
          <w:noProof/>
        </w:rPr>
        <w:fldChar w:fldCharType="end"/>
      </w:r>
    </w:p>
    <w:p w14:paraId="346ABAB3" w14:textId="626639D4"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11.</w:t>
      </w:r>
      <w:r>
        <w:rPr>
          <w:rFonts w:asciiTheme="minorHAnsi" w:eastAsiaTheme="minorEastAsia" w:hAnsiTheme="minorHAnsi" w:cstheme="minorBidi"/>
          <w:b w:val="0"/>
          <w:color w:val="auto"/>
          <w:kern w:val="2"/>
          <w:sz w:val="24"/>
          <w:szCs w:val="24"/>
          <w14:ligatures w14:val="standardContextual"/>
        </w:rPr>
        <w:tab/>
      </w:r>
      <w:r w:rsidRPr="00657868">
        <w:rPr>
          <w:color w:val="auto"/>
        </w:rPr>
        <w:t>Obligations des cocontractants</w:t>
      </w:r>
      <w:r>
        <w:tab/>
      </w:r>
      <w:r>
        <w:fldChar w:fldCharType="begin"/>
      </w:r>
      <w:r>
        <w:instrText xml:space="preserve"> PAGEREF _Toc224049195 \h </w:instrText>
      </w:r>
      <w:r>
        <w:fldChar w:fldCharType="separate"/>
      </w:r>
      <w:r>
        <w:t>13</w:t>
      </w:r>
      <w:r>
        <w:fldChar w:fldCharType="end"/>
      </w:r>
    </w:p>
    <w:p w14:paraId="7D8925D6" w14:textId="73D84E27"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12.</w:t>
      </w:r>
      <w:r>
        <w:rPr>
          <w:rFonts w:asciiTheme="minorHAnsi" w:eastAsiaTheme="minorEastAsia" w:hAnsiTheme="minorHAnsi" w:cstheme="minorBidi"/>
          <w:b w:val="0"/>
          <w:color w:val="auto"/>
          <w:kern w:val="2"/>
          <w:sz w:val="24"/>
          <w:szCs w:val="24"/>
          <w14:ligatures w14:val="standardContextual"/>
        </w:rPr>
        <w:tab/>
      </w:r>
      <w:r w:rsidRPr="00657868">
        <w:rPr>
          <w:color w:val="auto"/>
        </w:rPr>
        <w:t>Garantie</w:t>
      </w:r>
      <w:r>
        <w:tab/>
      </w:r>
      <w:r>
        <w:fldChar w:fldCharType="begin"/>
      </w:r>
      <w:r>
        <w:instrText xml:space="preserve"> PAGEREF _Toc224049196 \h </w:instrText>
      </w:r>
      <w:r>
        <w:fldChar w:fldCharType="separate"/>
      </w:r>
      <w:r>
        <w:t>13</w:t>
      </w:r>
      <w:r>
        <w:fldChar w:fldCharType="end"/>
      </w:r>
    </w:p>
    <w:p w14:paraId="117D8785" w14:textId="65DA3BEA"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13.</w:t>
      </w:r>
      <w:r>
        <w:rPr>
          <w:rFonts w:asciiTheme="minorHAnsi" w:eastAsiaTheme="minorEastAsia" w:hAnsiTheme="minorHAnsi" w:cstheme="minorBidi"/>
          <w:b w:val="0"/>
          <w:color w:val="auto"/>
          <w:kern w:val="2"/>
          <w:sz w:val="24"/>
          <w:szCs w:val="24"/>
          <w14:ligatures w14:val="standardContextual"/>
        </w:rPr>
        <w:tab/>
      </w:r>
      <w:r w:rsidRPr="00657868">
        <w:rPr>
          <w:color w:val="auto"/>
        </w:rPr>
        <w:t>Vérification et réception</w:t>
      </w:r>
      <w:r>
        <w:tab/>
      </w:r>
      <w:r>
        <w:fldChar w:fldCharType="begin"/>
      </w:r>
      <w:r>
        <w:instrText xml:space="preserve"> PAGEREF _Toc224049197 \h </w:instrText>
      </w:r>
      <w:r>
        <w:fldChar w:fldCharType="separate"/>
      </w:r>
      <w:r>
        <w:t>13</w:t>
      </w:r>
      <w:r>
        <w:fldChar w:fldCharType="end"/>
      </w:r>
    </w:p>
    <w:p w14:paraId="17C4A7B3" w14:textId="2FCBE232"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14.</w:t>
      </w:r>
      <w:r>
        <w:rPr>
          <w:rFonts w:asciiTheme="minorHAnsi" w:eastAsiaTheme="minorEastAsia" w:hAnsiTheme="minorHAnsi" w:cstheme="minorBidi"/>
          <w:b w:val="0"/>
          <w:color w:val="auto"/>
          <w:kern w:val="2"/>
          <w:sz w:val="24"/>
          <w:szCs w:val="24"/>
          <w14:ligatures w14:val="standardContextual"/>
        </w:rPr>
        <w:tab/>
      </w:r>
      <w:r w:rsidRPr="00657868">
        <w:rPr>
          <w:color w:val="auto"/>
        </w:rPr>
        <w:t>Pénalités et réfactions</w:t>
      </w:r>
      <w:r>
        <w:tab/>
      </w:r>
      <w:r>
        <w:fldChar w:fldCharType="begin"/>
      </w:r>
      <w:r>
        <w:instrText xml:space="preserve"> PAGEREF _Toc224049198 \h </w:instrText>
      </w:r>
      <w:r>
        <w:fldChar w:fldCharType="separate"/>
      </w:r>
      <w:r>
        <w:t>14</w:t>
      </w:r>
      <w:r>
        <w:fldChar w:fldCharType="end"/>
      </w:r>
    </w:p>
    <w:p w14:paraId="6E624236" w14:textId="7AEC3B49"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Cs w:val="24"/>
          <w14:ligatures w14:val="standardContextual"/>
        </w:rPr>
        <w:tab/>
      </w:r>
      <w:r>
        <w:rPr>
          <w:noProof/>
        </w:rPr>
        <w:t>Application des pénalités</w:t>
      </w:r>
      <w:r>
        <w:rPr>
          <w:noProof/>
        </w:rPr>
        <w:tab/>
      </w:r>
      <w:r>
        <w:rPr>
          <w:noProof/>
        </w:rPr>
        <w:fldChar w:fldCharType="begin"/>
      </w:r>
      <w:r>
        <w:rPr>
          <w:noProof/>
        </w:rPr>
        <w:instrText xml:space="preserve"> PAGEREF _Toc224049199 \h </w:instrText>
      </w:r>
      <w:r>
        <w:rPr>
          <w:noProof/>
        </w:rPr>
      </w:r>
      <w:r>
        <w:rPr>
          <w:noProof/>
        </w:rPr>
        <w:fldChar w:fldCharType="separate"/>
      </w:r>
      <w:r>
        <w:rPr>
          <w:noProof/>
        </w:rPr>
        <w:t>14</w:t>
      </w:r>
      <w:r>
        <w:rPr>
          <w:noProof/>
        </w:rPr>
        <w:fldChar w:fldCharType="end"/>
      </w:r>
    </w:p>
    <w:p w14:paraId="4A92F6B2" w14:textId="703A8E24"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Cs w:val="24"/>
          <w14:ligatures w14:val="standardContextual"/>
        </w:rPr>
        <w:tab/>
      </w:r>
      <w:r>
        <w:rPr>
          <w:noProof/>
        </w:rPr>
        <w:t>Réfaction</w:t>
      </w:r>
      <w:r>
        <w:rPr>
          <w:noProof/>
        </w:rPr>
        <w:tab/>
      </w:r>
      <w:r>
        <w:rPr>
          <w:noProof/>
        </w:rPr>
        <w:fldChar w:fldCharType="begin"/>
      </w:r>
      <w:r>
        <w:rPr>
          <w:noProof/>
        </w:rPr>
        <w:instrText xml:space="preserve"> PAGEREF _Toc224049200 \h </w:instrText>
      </w:r>
      <w:r>
        <w:rPr>
          <w:noProof/>
        </w:rPr>
      </w:r>
      <w:r>
        <w:rPr>
          <w:noProof/>
        </w:rPr>
        <w:fldChar w:fldCharType="separate"/>
      </w:r>
      <w:r>
        <w:rPr>
          <w:noProof/>
        </w:rPr>
        <w:t>14</w:t>
      </w:r>
      <w:r>
        <w:rPr>
          <w:noProof/>
        </w:rPr>
        <w:fldChar w:fldCharType="end"/>
      </w:r>
    </w:p>
    <w:p w14:paraId="030EE5DB" w14:textId="17405006"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15.</w:t>
      </w:r>
      <w:r>
        <w:rPr>
          <w:rFonts w:asciiTheme="minorHAnsi" w:eastAsiaTheme="minorEastAsia" w:hAnsiTheme="minorHAnsi" w:cstheme="minorBidi"/>
          <w:b w:val="0"/>
          <w:color w:val="auto"/>
          <w:kern w:val="2"/>
          <w:sz w:val="24"/>
          <w:szCs w:val="24"/>
          <w14:ligatures w14:val="standardContextual"/>
        </w:rPr>
        <w:tab/>
      </w:r>
      <w:r w:rsidRPr="00657868">
        <w:rPr>
          <w:color w:val="auto"/>
        </w:rPr>
        <w:t>Responsabilité et assurances</w:t>
      </w:r>
      <w:r>
        <w:tab/>
      </w:r>
      <w:r>
        <w:fldChar w:fldCharType="begin"/>
      </w:r>
      <w:r>
        <w:instrText xml:space="preserve"> PAGEREF _Toc224049201 \h </w:instrText>
      </w:r>
      <w:r>
        <w:fldChar w:fldCharType="separate"/>
      </w:r>
      <w:r>
        <w:t>14</w:t>
      </w:r>
      <w:r>
        <w:fldChar w:fldCharType="end"/>
      </w:r>
    </w:p>
    <w:p w14:paraId="6D94B834" w14:textId="07747F4A"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15.1</w:t>
      </w:r>
      <w:r>
        <w:rPr>
          <w:rFonts w:asciiTheme="minorHAnsi" w:eastAsiaTheme="minorEastAsia" w:hAnsiTheme="minorHAnsi" w:cstheme="minorBidi"/>
          <w:noProof/>
          <w:kern w:val="2"/>
          <w:szCs w:val="24"/>
          <w14:ligatures w14:val="standardContextual"/>
        </w:rPr>
        <w:tab/>
      </w:r>
      <w:r>
        <w:rPr>
          <w:noProof/>
        </w:rPr>
        <w:t>Responsabilité</w:t>
      </w:r>
      <w:r>
        <w:rPr>
          <w:noProof/>
        </w:rPr>
        <w:tab/>
      </w:r>
      <w:r>
        <w:rPr>
          <w:noProof/>
        </w:rPr>
        <w:fldChar w:fldCharType="begin"/>
      </w:r>
      <w:r>
        <w:rPr>
          <w:noProof/>
        </w:rPr>
        <w:instrText xml:space="preserve"> PAGEREF _Toc224049202 \h </w:instrText>
      </w:r>
      <w:r>
        <w:rPr>
          <w:noProof/>
        </w:rPr>
      </w:r>
      <w:r>
        <w:rPr>
          <w:noProof/>
        </w:rPr>
        <w:fldChar w:fldCharType="separate"/>
      </w:r>
      <w:r>
        <w:rPr>
          <w:noProof/>
        </w:rPr>
        <w:t>14</w:t>
      </w:r>
      <w:r>
        <w:rPr>
          <w:noProof/>
        </w:rPr>
        <w:fldChar w:fldCharType="end"/>
      </w:r>
    </w:p>
    <w:p w14:paraId="7D6BA531" w14:textId="3A9B7C8E"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15.2</w:t>
      </w:r>
      <w:r>
        <w:rPr>
          <w:rFonts w:asciiTheme="minorHAnsi" w:eastAsiaTheme="minorEastAsia" w:hAnsiTheme="minorHAnsi" w:cstheme="minorBidi"/>
          <w:noProof/>
          <w:kern w:val="2"/>
          <w:szCs w:val="24"/>
          <w14:ligatures w14:val="standardContextual"/>
        </w:rPr>
        <w:tab/>
      </w:r>
      <w:r>
        <w:rPr>
          <w:noProof/>
        </w:rPr>
        <w:t>Assurance</w:t>
      </w:r>
      <w:r>
        <w:rPr>
          <w:noProof/>
        </w:rPr>
        <w:tab/>
      </w:r>
      <w:r>
        <w:rPr>
          <w:noProof/>
        </w:rPr>
        <w:fldChar w:fldCharType="begin"/>
      </w:r>
      <w:r>
        <w:rPr>
          <w:noProof/>
        </w:rPr>
        <w:instrText xml:space="preserve"> PAGEREF _Toc224049203 \h </w:instrText>
      </w:r>
      <w:r>
        <w:rPr>
          <w:noProof/>
        </w:rPr>
      </w:r>
      <w:r>
        <w:rPr>
          <w:noProof/>
        </w:rPr>
        <w:fldChar w:fldCharType="separate"/>
      </w:r>
      <w:r>
        <w:rPr>
          <w:noProof/>
        </w:rPr>
        <w:t>15</w:t>
      </w:r>
      <w:r>
        <w:rPr>
          <w:noProof/>
        </w:rPr>
        <w:fldChar w:fldCharType="end"/>
      </w:r>
    </w:p>
    <w:p w14:paraId="25AD34C6" w14:textId="4B6363AC"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16.</w:t>
      </w:r>
      <w:r>
        <w:rPr>
          <w:rFonts w:asciiTheme="minorHAnsi" w:eastAsiaTheme="minorEastAsia" w:hAnsiTheme="minorHAnsi" w:cstheme="minorBidi"/>
          <w:b w:val="0"/>
          <w:color w:val="auto"/>
          <w:kern w:val="2"/>
          <w:sz w:val="24"/>
          <w:szCs w:val="24"/>
          <w14:ligatures w14:val="standardContextual"/>
        </w:rPr>
        <w:tab/>
      </w:r>
      <w:r w:rsidRPr="00657868">
        <w:rPr>
          <w:color w:val="auto"/>
        </w:rPr>
        <w:t>Exécution financière du marché</w:t>
      </w:r>
      <w:r>
        <w:tab/>
      </w:r>
      <w:r>
        <w:fldChar w:fldCharType="begin"/>
      </w:r>
      <w:r>
        <w:instrText xml:space="preserve"> PAGEREF _Toc224049204 \h </w:instrText>
      </w:r>
      <w:r>
        <w:fldChar w:fldCharType="separate"/>
      </w:r>
      <w:r>
        <w:t>15</w:t>
      </w:r>
      <w:r>
        <w:fldChar w:fldCharType="end"/>
      </w:r>
    </w:p>
    <w:p w14:paraId="00CE6008" w14:textId="4128CF17"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Cs w:val="24"/>
          <w14:ligatures w14:val="standardContextual"/>
        </w:rPr>
        <w:tab/>
      </w:r>
      <w:r>
        <w:rPr>
          <w:noProof/>
        </w:rPr>
        <w:t>Avance</w:t>
      </w:r>
      <w:r>
        <w:rPr>
          <w:noProof/>
        </w:rPr>
        <w:tab/>
      </w:r>
      <w:r>
        <w:rPr>
          <w:noProof/>
        </w:rPr>
        <w:fldChar w:fldCharType="begin"/>
      </w:r>
      <w:r>
        <w:rPr>
          <w:noProof/>
        </w:rPr>
        <w:instrText xml:space="preserve"> PAGEREF _Toc224049205 \h </w:instrText>
      </w:r>
      <w:r>
        <w:rPr>
          <w:noProof/>
        </w:rPr>
      </w:r>
      <w:r>
        <w:rPr>
          <w:noProof/>
        </w:rPr>
        <w:fldChar w:fldCharType="separate"/>
      </w:r>
      <w:r>
        <w:rPr>
          <w:noProof/>
        </w:rPr>
        <w:t>15</w:t>
      </w:r>
      <w:r>
        <w:rPr>
          <w:noProof/>
        </w:rPr>
        <w:fldChar w:fldCharType="end"/>
      </w:r>
    </w:p>
    <w:p w14:paraId="0846CD0E" w14:textId="18330F52"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Cs w:val="24"/>
          <w14:ligatures w14:val="standardContextual"/>
        </w:rPr>
        <w:tab/>
      </w:r>
      <w:r>
        <w:rPr>
          <w:noProof/>
        </w:rPr>
        <w:t>Adresse de facturation</w:t>
      </w:r>
      <w:r>
        <w:rPr>
          <w:noProof/>
        </w:rPr>
        <w:tab/>
      </w:r>
      <w:r>
        <w:rPr>
          <w:noProof/>
        </w:rPr>
        <w:fldChar w:fldCharType="begin"/>
      </w:r>
      <w:r>
        <w:rPr>
          <w:noProof/>
        </w:rPr>
        <w:instrText xml:space="preserve"> PAGEREF _Toc224049206 \h </w:instrText>
      </w:r>
      <w:r>
        <w:rPr>
          <w:noProof/>
        </w:rPr>
      </w:r>
      <w:r>
        <w:rPr>
          <w:noProof/>
        </w:rPr>
        <w:fldChar w:fldCharType="separate"/>
      </w:r>
      <w:r>
        <w:rPr>
          <w:noProof/>
        </w:rPr>
        <w:t>15</w:t>
      </w:r>
      <w:r>
        <w:rPr>
          <w:noProof/>
        </w:rPr>
        <w:fldChar w:fldCharType="end"/>
      </w:r>
    </w:p>
    <w:p w14:paraId="1F3543C4" w14:textId="4792343D"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16.3</w:t>
      </w:r>
      <w:r>
        <w:rPr>
          <w:rFonts w:asciiTheme="minorHAnsi" w:eastAsiaTheme="minorEastAsia" w:hAnsiTheme="minorHAnsi" w:cstheme="minorBidi"/>
          <w:noProof/>
          <w:kern w:val="2"/>
          <w:szCs w:val="24"/>
          <w14:ligatures w14:val="standardContextual"/>
        </w:rPr>
        <w:tab/>
      </w:r>
      <w:r>
        <w:rPr>
          <w:noProof/>
        </w:rPr>
        <w:t>Dématérialisation des factures</w:t>
      </w:r>
      <w:r>
        <w:rPr>
          <w:noProof/>
        </w:rPr>
        <w:tab/>
      </w:r>
      <w:r>
        <w:rPr>
          <w:noProof/>
        </w:rPr>
        <w:fldChar w:fldCharType="begin"/>
      </w:r>
      <w:r>
        <w:rPr>
          <w:noProof/>
        </w:rPr>
        <w:instrText xml:space="preserve"> PAGEREF _Toc224049207 \h </w:instrText>
      </w:r>
      <w:r>
        <w:rPr>
          <w:noProof/>
        </w:rPr>
      </w:r>
      <w:r>
        <w:rPr>
          <w:noProof/>
        </w:rPr>
        <w:fldChar w:fldCharType="separate"/>
      </w:r>
      <w:r>
        <w:rPr>
          <w:noProof/>
        </w:rPr>
        <w:t>15</w:t>
      </w:r>
      <w:r>
        <w:rPr>
          <w:noProof/>
        </w:rPr>
        <w:fldChar w:fldCharType="end"/>
      </w:r>
    </w:p>
    <w:p w14:paraId="59758597" w14:textId="0BD64F1F" w:rsidR="00E775F6" w:rsidRDefault="00E775F6">
      <w:pPr>
        <w:pStyle w:val="TM2"/>
        <w:tabs>
          <w:tab w:val="left" w:pos="1000"/>
          <w:tab w:val="right" w:leader="dot" w:pos="9061"/>
        </w:tabs>
        <w:rPr>
          <w:rFonts w:asciiTheme="minorHAnsi" w:eastAsiaTheme="minorEastAsia" w:hAnsiTheme="minorHAnsi" w:cstheme="minorBidi"/>
          <w:noProof/>
          <w:kern w:val="2"/>
          <w:szCs w:val="24"/>
          <w14:ligatures w14:val="standardContextual"/>
        </w:rPr>
      </w:pPr>
      <w:r w:rsidRPr="00657868">
        <w:rPr>
          <w:noProof/>
          <w:color w:val="000000"/>
          <w14:scene3d>
            <w14:camera w14:prst="orthographicFront"/>
            <w14:lightRig w14:rig="threePt" w14:dir="t">
              <w14:rot w14:lat="0" w14:lon="0" w14:rev="0"/>
            </w14:lightRig>
          </w14:scene3d>
        </w:rPr>
        <w:t>16.4</w:t>
      </w:r>
      <w:r>
        <w:rPr>
          <w:rFonts w:asciiTheme="minorHAnsi" w:eastAsiaTheme="minorEastAsia" w:hAnsiTheme="minorHAnsi" w:cstheme="minorBidi"/>
          <w:noProof/>
          <w:kern w:val="2"/>
          <w:szCs w:val="24"/>
          <w14:ligatures w14:val="standardContextual"/>
        </w:rPr>
        <w:tab/>
      </w:r>
      <w:r>
        <w:rPr>
          <w:noProof/>
        </w:rPr>
        <w:t>Régime des paiements</w:t>
      </w:r>
      <w:r>
        <w:rPr>
          <w:noProof/>
        </w:rPr>
        <w:tab/>
      </w:r>
      <w:r>
        <w:rPr>
          <w:noProof/>
        </w:rPr>
        <w:fldChar w:fldCharType="begin"/>
      </w:r>
      <w:r>
        <w:rPr>
          <w:noProof/>
        </w:rPr>
        <w:instrText xml:space="preserve"> PAGEREF _Toc224049208 \h </w:instrText>
      </w:r>
      <w:r>
        <w:rPr>
          <w:noProof/>
        </w:rPr>
      </w:r>
      <w:r>
        <w:rPr>
          <w:noProof/>
        </w:rPr>
        <w:fldChar w:fldCharType="separate"/>
      </w:r>
      <w:r>
        <w:rPr>
          <w:noProof/>
        </w:rPr>
        <w:t>16</w:t>
      </w:r>
      <w:r>
        <w:rPr>
          <w:noProof/>
        </w:rPr>
        <w:fldChar w:fldCharType="end"/>
      </w:r>
    </w:p>
    <w:p w14:paraId="0C92C9B6" w14:textId="4E453163" w:rsidR="00E775F6" w:rsidRDefault="00E775F6">
      <w:pPr>
        <w:pStyle w:val="TM3"/>
        <w:tabs>
          <w:tab w:val="right" w:leader="dot" w:pos="9061"/>
        </w:tabs>
        <w:rPr>
          <w:rFonts w:asciiTheme="minorHAnsi" w:eastAsiaTheme="minorEastAsia" w:hAnsiTheme="minorHAnsi" w:cstheme="minorBidi"/>
          <w:noProof/>
          <w:kern w:val="2"/>
          <w:sz w:val="24"/>
          <w:szCs w:val="24"/>
          <w14:ligatures w14:val="standardContextual"/>
        </w:rPr>
      </w:pPr>
      <w:r>
        <w:rPr>
          <w:noProof/>
        </w:rPr>
        <w:t>Mode et délai de paiement</w:t>
      </w:r>
      <w:r>
        <w:rPr>
          <w:noProof/>
        </w:rPr>
        <w:tab/>
      </w:r>
      <w:r>
        <w:rPr>
          <w:noProof/>
        </w:rPr>
        <w:fldChar w:fldCharType="begin"/>
      </w:r>
      <w:r>
        <w:rPr>
          <w:noProof/>
        </w:rPr>
        <w:instrText xml:space="preserve"> PAGEREF _Toc224049209 \h </w:instrText>
      </w:r>
      <w:r>
        <w:rPr>
          <w:noProof/>
        </w:rPr>
      </w:r>
      <w:r>
        <w:rPr>
          <w:noProof/>
        </w:rPr>
        <w:fldChar w:fldCharType="separate"/>
      </w:r>
      <w:r>
        <w:rPr>
          <w:noProof/>
        </w:rPr>
        <w:t>16</w:t>
      </w:r>
      <w:r>
        <w:rPr>
          <w:noProof/>
        </w:rPr>
        <w:fldChar w:fldCharType="end"/>
      </w:r>
    </w:p>
    <w:p w14:paraId="765110CC" w14:textId="2EEFF216" w:rsidR="00E775F6" w:rsidRDefault="00E775F6">
      <w:pPr>
        <w:pStyle w:val="TM3"/>
        <w:tabs>
          <w:tab w:val="right" w:leader="dot" w:pos="9061"/>
        </w:tabs>
        <w:rPr>
          <w:rFonts w:asciiTheme="minorHAnsi" w:eastAsiaTheme="minorEastAsia" w:hAnsiTheme="minorHAnsi" w:cstheme="minorBidi"/>
          <w:noProof/>
          <w:kern w:val="2"/>
          <w:sz w:val="24"/>
          <w:szCs w:val="24"/>
          <w14:ligatures w14:val="standardContextual"/>
        </w:rPr>
      </w:pPr>
      <w:r>
        <w:rPr>
          <w:noProof/>
        </w:rPr>
        <w:t>Intérêts moratoires</w:t>
      </w:r>
      <w:r>
        <w:rPr>
          <w:noProof/>
        </w:rPr>
        <w:tab/>
      </w:r>
      <w:r>
        <w:rPr>
          <w:noProof/>
        </w:rPr>
        <w:fldChar w:fldCharType="begin"/>
      </w:r>
      <w:r>
        <w:rPr>
          <w:noProof/>
        </w:rPr>
        <w:instrText xml:space="preserve"> PAGEREF _Toc224049210 \h </w:instrText>
      </w:r>
      <w:r>
        <w:rPr>
          <w:noProof/>
        </w:rPr>
      </w:r>
      <w:r>
        <w:rPr>
          <w:noProof/>
        </w:rPr>
        <w:fldChar w:fldCharType="separate"/>
      </w:r>
      <w:r>
        <w:rPr>
          <w:noProof/>
        </w:rPr>
        <w:t>16</w:t>
      </w:r>
      <w:r>
        <w:rPr>
          <w:noProof/>
        </w:rPr>
        <w:fldChar w:fldCharType="end"/>
      </w:r>
    </w:p>
    <w:p w14:paraId="1EFE5F77" w14:textId="44B5B665"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17.</w:t>
      </w:r>
      <w:r>
        <w:rPr>
          <w:rFonts w:asciiTheme="minorHAnsi" w:eastAsiaTheme="minorEastAsia" w:hAnsiTheme="minorHAnsi" w:cstheme="minorBidi"/>
          <w:b w:val="0"/>
          <w:color w:val="auto"/>
          <w:kern w:val="2"/>
          <w:sz w:val="24"/>
          <w:szCs w:val="24"/>
          <w14:ligatures w14:val="standardContextual"/>
        </w:rPr>
        <w:tab/>
      </w:r>
      <w:r w:rsidRPr="00657868">
        <w:rPr>
          <w:color w:val="auto"/>
        </w:rPr>
        <w:t>Retenue de garantie</w:t>
      </w:r>
      <w:r>
        <w:tab/>
      </w:r>
      <w:r>
        <w:fldChar w:fldCharType="begin"/>
      </w:r>
      <w:r>
        <w:instrText xml:space="preserve"> PAGEREF _Toc224049211 \h </w:instrText>
      </w:r>
      <w:r>
        <w:fldChar w:fldCharType="separate"/>
      </w:r>
      <w:r>
        <w:t>16</w:t>
      </w:r>
      <w:r>
        <w:fldChar w:fldCharType="end"/>
      </w:r>
    </w:p>
    <w:p w14:paraId="1FA12DBA" w14:textId="4D243016"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18.</w:t>
      </w:r>
      <w:r>
        <w:rPr>
          <w:rFonts w:asciiTheme="minorHAnsi" w:eastAsiaTheme="minorEastAsia" w:hAnsiTheme="minorHAnsi" w:cstheme="minorBidi"/>
          <w:b w:val="0"/>
          <w:color w:val="auto"/>
          <w:kern w:val="2"/>
          <w:sz w:val="24"/>
          <w:szCs w:val="24"/>
          <w14:ligatures w14:val="standardContextual"/>
        </w:rPr>
        <w:tab/>
      </w:r>
      <w:r w:rsidRPr="00657868">
        <w:rPr>
          <w:color w:val="auto"/>
        </w:rPr>
        <w:t>Protection des données à caractère personnel</w:t>
      </w:r>
      <w:r>
        <w:tab/>
      </w:r>
      <w:r>
        <w:fldChar w:fldCharType="begin"/>
      </w:r>
      <w:r>
        <w:instrText xml:space="preserve"> PAGEREF _Toc224049212 \h </w:instrText>
      </w:r>
      <w:r>
        <w:fldChar w:fldCharType="separate"/>
      </w:r>
      <w:r>
        <w:t>16</w:t>
      </w:r>
      <w:r>
        <w:fldChar w:fldCharType="end"/>
      </w:r>
    </w:p>
    <w:p w14:paraId="0563F5B7" w14:textId="31534F27"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19.</w:t>
      </w:r>
      <w:r>
        <w:rPr>
          <w:rFonts w:asciiTheme="minorHAnsi" w:eastAsiaTheme="minorEastAsia" w:hAnsiTheme="minorHAnsi" w:cstheme="minorBidi"/>
          <w:b w:val="0"/>
          <w:color w:val="auto"/>
          <w:kern w:val="2"/>
          <w:sz w:val="24"/>
          <w:szCs w:val="24"/>
          <w14:ligatures w14:val="standardContextual"/>
        </w:rPr>
        <w:tab/>
      </w:r>
      <w:r w:rsidRPr="00657868">
        <w:rPr>
          <w:color w:val="auto"/>
        </w:rPr>
        <w:t>Cession ou nantissement de créance</w:t>
      </w:r>
      <w:r>
        <w:tab/>
      </w:r>
      <w:r>
        <w:fldChar w:fldCharType="begin"/>
      </w:r>
      <w:r>
        <w:instrText xml:space="preserve"> PAGEREF _Toc224049213 \h </w:instrText>
      </w:r>
      <w:r>
        <w:fldChar w:fldCharType="separate"/>
      </w:r>
      <w:r>
        <w:t>16</w:t>
      </w:r>
      <w:r>
        <w:fldChar w:fldCharType="end"/>
      </w:r>
    </w:p>
    <w:p w14:paraId="66D62959" w14:textId="795ECE72"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20.</w:t>
      </w:r>
      <w:r>
        <w:rPr>
          <w:rFonts w:asciiTheme="minorHAnsi" w:eastAsiaTheme="minorEastAsia" w:hAnsiTheme="minorHAnsi" w:cstheme="minorBidi"/>
          <w:b w:val="0"/>
          <w:color w:val="auto"/>
          <w:kern w:val="2"/>
          <w:sz w:val="24"/>
          <w:szCs w:val="24"/>
          <w14:ligatures w14:val="standardContextual"/>
        </w:rPr>
        <w:tab/>
      </w:r>
      <w:r w:rsidRPr="00657868">
        <w:rPr>
          <w:color w:val="auto"/>
        </w:rPr>
        <w:t>Sous-traitance</w:t>
      </w:r>
      <w:r>
        <w:tab/>
      </w:r>
      <w:r>
        <w:fldChar w:fldCharType="begin"/>
      </w:r>
      <w:r>
        <w:instrText xml:space="preserve"> PAGEREF _Toc224049214 \h </w:instrText>
      </w:r>
      <w:r>
        <w:fldChar w:fldCharType="separate"/>
      </w:r>
      <w:r>
        <w:t>16</w:t>
      </w:r>
      <w:r>
        <w:fldChar w:fldCharType="end"/>
      </w:r>
    </w:p>
    <w:p w14:paraId="40FD1A31" w14:textId="4DA3A9DE"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21.</w:t>
      </w:r>
      <w:r>
        <w:rPr>
          <w:rFonts w:asciiTheme="minorHAnsi" w:eastAsiaTheme="minorEastAsia" w:hAnsiTheme="minorHAnsi" w:cstheme="minorBidi"/>
          <w:b w:val="0"/>
          <w:color w:val="auto"/>
          <w:kern w:val="2"/>
          <w:sz w:val="24"/>
          <w:szCs w:val="24"/>
          <w14:ligatures w14:val="standardContextual"/>
        </w:rPr>
        <w:tab/>
      </w:r>
      <w:r w:rsidRPr="00657868">
        <w:rPr>
          <w:color w:val="auto"/>
        </w:rPr>
        <w:t>Résiliation du marché</w:t>
      </w:r>
      <w:r>
        <w:tab/>
      </w:r>
      <w:r>
        <w:fldChar w:fldCharType="begin"/>
      </w:r>
      <w:r>
        <w:instrText xml:space="preserve"> PAGEREF _Toc224049215 \h </w:instrText>
      </w:r>
      <w:r>
        <w:fldChar w:fldCharType="separate"/>
      </w:r>
      <w:r>
        <w:t>17</w:t>
      </w:r>
      <w:r>
        <w:fldChar w:fldCharType="end"/>
      </w:r>
    </w:p>
    <w:p w14:paraId="48E2A1FE" w14:textId="247F6DBF"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22.</w:t>
      </w:r>
      <w:r>
        <w:rPr>
          <w:rFonts w:asciiTheme="minorHAnsi" w:eastAsiaTheme="minorEastAsia" w:hAnsiTheme="minorHAnsi" w:cstheme="minorBidi"/>
          <w:b w:val="0"/>
          <w:color w:val="auto"/>
          <w:kern w:val="2"/>
          <w:sz w:val="24"/>
          <w:szCs w:val="24"/>
          <w14:ligatures w14:val="standardContextual"/>
        </w:rPr>
        <w:tab/>
      </w:r>
      <w:r w:rsidRPr="00657868">
        <w:rPr>
          <w:color w:val="auto"/>
        </w:rPr>
        <w:t>Règlement des différends et litiges</w:t>
      </w:r>
      <w:r>
        <w:tab/>
      </w:r>
      <w:r>
        <w:fldChar w:fldCharType="begin"/>
      </w:r>
      <w:r>
        <w:instrText xml:space="preserve"> PAGEREF _Toc224049216 \h </w:instrText>
      </w:r>
      <w:r>
        <w:fldChar w:fldCharType="separate"/>
      </w:r>
      <w:r>
        <w:t>17</w:t>
      </w:r>
      <w:r>
        <w:fldChar w:fldCharType="end"/>
      </w:r>
    </w:p>
    <w:p w14:paraId="396D5F19" w14:textId="65D0C6F1"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23.</w:t>
      </w:r>
      <w:r>
        <w:rPr>
          <w:rFonts w:asciiTheme="minorHAnsi" w:eastAsiaTheme="minorEastAsia" w:hAnsiTheme="minorHAnsi" w:cstheme="minorBidi"/>
          <w:b w:val="0"/>
          <w:color w:val="auto"/>
          <w:kern w:val="2"/>
          <w:sz w:val="24"/>
          <w:szCs w:val="24"/>
          <w14:ligatures w14:val="standardContextual"/>
        </w:rPr>
        <w:tab/>
      </w:r>
      <w:r w:rsidRPr="00657868">
        <w:rPr>
          <w:color w:val="auto"/>
        </w:rPr>
        <w:t>Prestations similaires</w:t>
      </w:r>
      <w:r>
        <w:tab/>
      </w:r>
      <w:r>
        <w:fldChar w:fldCharType="begin"/>
      </w:r>
      <w:r>
        <w:instrText xml:space="preserve"> PAGEREF _Toc224049217 \h </w:instrText>
      </w:r>
      <w:r>
        <w:fldChar w:fldCharType="separate"/>
      </w:r>
      <w:r>
        <w:t>17</w:t>
      </w:r>
      <w:r>
        <w:fldChar w:fldCharType="end"/>
      </w:r>
    </w:p>
    <w:p w14:paraId="33E6030C" w14:textId="4DD1C218"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24.</w:t>
      </w:r>
      <w:r>
        <w:rPr>
          <w:rFonts w:asciiTheme="minorHAnsi" w:eastAsiaTheme="minorEastAsia" w:hAnsiTheme="minorHAnsi" w:cstheme="minorBidi"/>
          <w:b w:val="0"/>
          <w:color w:val="auto"/>
          <w:kern w:val="2"/>
          <w:sz w:val="24"/>
          <w:szCs w:val="24"/>
          <w14:ligatures w14:val="standardContextual"/>
        </w:rPr>
        <w:tab/>
      </w:r>
      <w:r w:rsidRPr="00657868">
        <w:rPr>
          <w:color w:val="auto"/>
        </w:rPr>
        <w:t>Clause de réexamen</w:t>
      </w:r>
      <w:r>
        <w:tab/>
      </w:r>
      <w:r>
        <w:fldChar w:fldCharType="begin"/>
      </w:r>
      <w:r>
        <w:instrText xml:space="preserve"> PAGEREF _Toc224049218 \h </w:instrText>
      </w:r>
      <w:r>
        <w:fldChar w:fldCharType="separate"/>
      </w:r>
      <w:r>
        <w:t>17</w:t>
      </w:r>
      <w:r>
        <w:fldChar w:fldCharType="end"/>
      </w:r>
    </w:p>
    <w:p w14:paraId="1A0FA958" w14:textId="1159FB8D"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25.</w:t>
      </w:r>
      <w:r>
        <w:rPr>
          <w:rFonts w:asciiTheme="minorHAnsi" w:eastAsiaTheme="minorEastAsia" w:hAnsiTheme="minorHAnsi" w:cstheme="minorBidi"/>
          <w:b w:val="0"/>
          <w:color w:val="auto"/>
          <w:kern w:val="2"/>
          <w:sz w:val="24"/>
          <w:szCs w:val="24"/>
          <w14:ligatures w14:val="standardContextual"/>
        </w:rPr>
        <w:tab/>
      </w:r>
      <w:r w:rsidRPr="00657868">
        <w:rPr>
          <w:color w:val="auto"/>
        </w:rPr>
        <w:t>Confidentialité et sécurité</w:t>
      </w:r>
      <w:r>
        <w:tab/>
      </w:r>
      <w:r>
        <w:fldChar w:fldCharType="begin"/>
      </w:r>
      <w:r>
        <w:instrText xml:space="preserve"> PAGEREF _Toc224049219 \h </w:instrText>
      </w:r>
      <w:r>
        <w:fldChar w:fldCharType="separate"/>
      </w:r>
      <w:r>
        <w:t>18</w:t>
      </w:r>
      <w:r>
        <w:fldChar w:fldCharType="end"/>
      </w:r>
    </w:p>
    <w:p w14:paraId="65E06178" w14:textId="2A354FC0" w:rsidR="00E775F6" w:rsidRDefault="00E775F6">
      <w:pPr>
        <w:pStyle w:val="TM1"/>
        <w:tabs>
          <w:tab w:val="left" w:pos="1767"/>
        </w:tabs>
        <w:rPr>
          <w:rFonts w:asciiTheme="minorHAnsi" w:eastAsiaTheme="minorEastAsia" w:hAnsiTheme="minorHAnsi" w:cstheme="minorBidi"/>
          <w:b w:val="0"/>
          <w:color w:val="auto"/>
          <w:kern w:val="2"/>
          <w:sz w:val="24"/>
          <w:szCs w:val="24"/>
          <w14:ligatures w14:val="standardContextual"/>
        </w:rPr>
      </w:pPr>
      <w:r w:rsidRPr="00657868">
        <w:rPr>
          <w:color w:val="auto"/>
        </w:rPr>
        <w:t>Article 26.</w:t>
      </w:r>
      <w:r>
        <w:rPr>
          <w:rFonts w:asciiTheme="minorHAnsi" w:eastAsiaTheme="minorEastAsia" w:hAnsiTheme="minorHAnsi" w:cstheme="minorBidi"/>
          <w:b w:val="0"/>
          <w:color w:val="auto"/>
          <w:kern w:val="2"/>
          <w:sz w:val="24"/>
          <w:szCs w:val="24"/>
          <w14:ligatures w14:val="standardContextual"/>
        </w:rPr>
        <w:tab/>
      </w:r>
      <w:r w:rsidRPr="00657868">
        <w:rPr>
          <w:color w:val="auto"/>
        </w:rPr>
        <w:t>Dérogations au CCAG</w:t>
      </w:r>
      <w:r>
        <w:tab/>
      </w:r>
      <w:r>
        <w:fldChar w:fldCharType="begin"/>
      </w:r>
      <w:r>
        <w:instrText xml:space="preserve"> PAGEREF _Toc224049220 \h </w:instrText>
      </w:r>
      <w:r>
        <w:fldChar w:fldCharType="separate"/>
      </w:r>
      <w:r>
        <w:t>18</w:t>
      </w:r>
      <w:r>
        <w:fldChar w:fldCharType="end"/>
      </w:r>
    </w:p>
    <w:p w14:paraId="36DAD701" w14:textId="6C0823E4" w:rsidR="00500CC6" w:rsidRPr="009929BF" w:rsidRDefault="00487753">
      <w:pPr>
        <w:pStyle w:val="TM1"/>
        <w:keepNext/>
        <w:spacing w:before="0" w:line="276" w:lineRule="auto"/>
        <w:rPr>
          <w:color w:val="auto"/>
        </w:rPr>
      </w:pPr>
      <w:r w:rsidRPr="009929BF">
        <w:rPr>
          <w:color w:val="auto"/>
        </w:rPr>
        <w:fldChar w:fldCharType="end"/>
      </w:r>
    </w:p>
    <w:p w14:paraId="04771BCE" w14:textId="77777777" w:rsidR="00500CC6" w:rsidRPr="008F054B" w:rsidRDefault="00500CC6" w:rsidP="00500CC6">
      <w:pPr>
        <w:tabs>
          <w:tab w:val="left" w:pos="3686"/>
        </w:tabs>
      </w:pPr>
      <w:r w:rsidRPr="008F054B">
        <w:tab/>
      </w:r>
    </w:p>
    <w:p w14:paraId="68726A87" w14:textId="77777777" w:rsidR="00500CC6" w:rsidRPr="008F054B" w:rsidRDefault="00500CC6" w:rsidP="00500CC6"/>
    <w:p w14:paraId="086D9BD5" w14:textId="77DB6B87" w:rsidR="0027718B" w:rsidRDefault="0027718B">
      <w:pPr>
        <w:ind w:left="0"/>
        <w:jc w:val="left"/>
      </w:pPr>
      <w:r>
        <w:br w:type="page"/>
      </w:r>
    </w:p>
    <w:p w14:paraId="37B9044B" w14:textId="77777777" w:rsidR="00487753" w:rsidRPr="008F054B" w:rsidRDefault="00487753" w:rsidP="0027718B">
      <w:pPr>
        <w:sectPr w:rsidR="00487753" w:rsidRPr="008F054B" w:rsidSect="0027718B">
          <w:headerReference w:type="default" r:id="rId8"/>
          <w:footerReference w:type="default" r:id="rId9"/>
          <w:headerReference w:type="first" r:id="rId10"/>
          <w:footerReference w:type="first" r:id="rId11"/>
          <w:pgSz w:w="11907" w:h="16840" w:code="9"/>
          <w:pgMar w:top="1418" w:right="1418" w:bottom="1418" w:left="1418" w:header="720" w:footer="720" w:gutter="0"/>
          <w:paperSrc w:first="101" w:other="101"/>
          <w:pgNumType w:start="2"/>
          <w:cols w:space="720"/>
          <w:titlePg/>
          <w:docGrid w:linePitch="272"/>
        </w:sectPr>
      </w:pPr>
    </w:p>
    <w:p w14:paraId="6FFFE53C" w14:textId="77777777" w:rsidR="00AF0738" w:rsidRPr="009929BF" w:rsidRDefault="00AF0738" w:rsidP="00AF0738">
      <w:pPr>
        <w:pStyle w:val="Titre1"/>
        <w:shd w:val="clear" w:color="auto" w:fill="D9D9D9" w:themeFill="background1" w:themeFillShade="D9"/>
        <w:spacing w:after="240"/>
        <w:jc w:val="left"/>
        <w:rPr>
          <w:color w:val="auto"/>
        </w:rPr>
      </w:pPr>
      <w:bookmarkStart w:id="2" w:name="_Toc428177867"/>
      <w:bookmarkStart w:id="3" w:name="_Toc267316626"/>
      <w:bookmarkStart w:id="4" w:name="_Toc271017730"/>
      <w:bookmarkStart w:id="5" w:name="_Toc271617053"/>
      <w:bookmarkStart w:id="6" w:name="_Toc273626470"/>
      <w:bookmarkStart w:id="7" w:name="_Toc273630233"/>
      <w:bookmarkStart w:id="8" w:name="_Toc274644951"/>
      <w:bookmarkStart w:id="9" w:name="_Toc224049174"/>
      <w:r w:rsidRPr="009929BF">
        <w:rPr>
          <w:color w:val="auto"/>
        </w:rPr>
        <w:t>Contexte</w:t>
      </w:r>
      <w:bookmarkEnd w:id="2"/>
      <w:bookmarkEnd w:id="9"/>
    </w:p>
    <w:p w14:paraId="470A2B1A" w14:textId="0602611C" w:rsidR="006D6E79" w:rsidRPr="0032688D" w:rsidRDefault="00E03F79" w:rsidP="0032688D">
      <w:pPr>
        <w:pStyle w:val="Titre2"/>
        <w:ind w:left="1276"/>
      </w:pPr>
      <w:bookmarkStart w:id="10" w:name="_Toc434593197"/>
      <w:bookmarkStart w:id="11" w:name="_Toc505607026"/>
      <w:bookmarkStart w:id="12" w:name="_Toc526414869"/>
      <w:bookmarkStart w:id="13" w:name="_Toc797457"/>
      <w:bookmarkStart w:id="14" w:name="_Toc13137360"/>
      <w:bookmarkStart w:id="15" w:name="_Toc224049175"/>
      <w:r>
        <w:t>L’ASP, u</w:t>
      </w:r>
      <w:r w:rsidR="006D6E79" w:rsidRPr="008F054B">
        <w:t>n opérateur au service des politiques publiques</w:t>
      </w:r>
      <w:bookmarkEnd w:id="10"/>
      <w:bookmarkEnd w:id="11"/>
      <w:bookmarkEnd w:id="12"/>
      <w:bookmarkEnd w:id="13"/>
      <w:bookmarkEnd w:id="14"/>
      <w:bookmarkEnd w:id="15"/>
    </w:p>
    <w:p w14:paraId="2BD29168" w14:textId="61BBC48E" w:rsidR="00E03F79" w:rsidRPr="00721E2B" w:rsidRDefault="00E03F79" w:rsidP="00E03F79">
      <w:pPr>
        <w:pStyle w:val="Paragraphedeliste"/>
        <w:ind w:left="284"/>
        <w:rPr>
          <w:rFonts w:cs="Times New Roman"/>
        </w:rPr>
      </w:pPr>
      <w:bookmarkStart w:id="16" w:name="_Toc434593202"/>
      <w:bookmarkStart w:id="17" w:name="_Toc505607031"/>
      <w:bookmarkStart w:id="18" w:name="_Toc526414873"/>
      <w:bookmarkStart w:id="19" w:name="_Toc797461"/>
      <w:bookmarkStart w:id="20" w:name="_Toc13137364"/>
      <w:r w:rsidRPr="00721E2B">
        <w:rPr>
          <w:rFonts w:cs="Times New Roman"/>
        </w:rPr>
        <w:t>L’Agence de services et de paiement (ci-après ASP) déploie des politiques publiques aux niveaux européen, national et local pour assurer chaque jour le paiement de plus de 200 dispositifs avec efficacité et équité.</w:t>
      </w:r>
    </w:p>
    <w:p w14:paraId="2CC4D1B8" w14:textId="77777777" w:rsidR="00721E2B" w:rsidRPr="00721E2B" w:rsidRDefault="00721E2B" w:rsidP="00E03F79">
      <w:pPr>
        <w:pStyle w:val="Paragraphedeliste"/>
        <w:ind w:left="284"/>
        <w:rPr>
          <w:rFonts w:cs="Times New Roman"/>
        </w:rPr>
      </w:pPr>
    </w:p>
    <w:p w14:paraId="6218DE4F" w14:textId="4632BC46" w:rsidR="00E03F79" w:rsidRPr="00721E2B" w:rsidRDefault="00E03F79" w:rsidP="00E03F79">
      <w:pPr>
        <w:pStyle w:val="Paragraphedeliste"/>
        <w:ind w:left="284"/>
        <w:rPr>
          <w:rFonts w:cs="Times New Roman"/>
        </w:rPr>
      </w:pPr>
      <w:r w:rsidRPr="00721E2B">
        <w:rPr>
          <w:rFonts w:cs="Times New Roman"/>
        </w:rPr>
        <w:t>Pour cela, l’ASP agit aux côtés de ses usagers pour leur offrir un service de qualité, qui réponde à leurs demandes de simplification, de proximité et de réactivité.</w:t>
      </w:r>
    </w:p>
    <w:p w14:paraId="5C40656B" w14:textId="77777777" w:rsidR="00721E2B" w:rsidRPr="00721E2B" w:rsidRDefault="00721E2B" w:rsidP="00E03F79">
      <w:pPr>
        <w:pStyle w:val="Paragraphedeliste"/>
        <w:ind w:left="284"/>
        <w:rPr>
          <w:rFonts w:cs="Times New Roman"/>
        </w:rPr>
      </w:pPr>
    </w:p>
    <w:p w14:paraId="6F15781B" w14:textId="0DA1299C" w:rsidR="00E03F79" w:rsidRPr="00721E2B" w:rsidRDefault="00E03F79" w:rsidP="00E03F79">
      <w:pPr>
        <w:pStyle w:val="Paragraphedeliste"/>
        <w:ind w:left="284"/>
        <w:rPr>
          <w:rFonts w:cs="Times New Roman"/>
        </w:rPr>
      </w:pPr>
      <w:r w:rsidRPr="00721E2B">
        <w:rPr>
          <w:rFonts w:cs="Times New Roman"/>
        </w:rPr>
        <w:t xml:space="preserve">Pour y parvenir, l’ASP est mobilisée avec tous les décideurs publics qui font appel à ses services : </w:t>
      </w:r>
      <w:r w:rsidR="00F61DBB">
        <w:rPr>
          <w:rFonts w:cs="Times New Roman"/>
        </w:rPr>
        <w:t>Union européenne</w:t>
      </w:r>
      <w:r w:rsidRPr="00721E2B">
        <w:rPr>
          <w:rFonts w:cs="Times New Roman"/>
        </w:rPr>
        <w:t>, ministères, établissements publics et collectivités territoriales.</w:t>
      </w:r>
    </w:p>
    <w:p w14:paraId="0A7CCF9C" w14:textId="77777777" w:rsidR="00E03F79" w:rsidRPr="00721E2B" w:rsidRDefault="00E03F79" w:rsidP="00E03F79">
      <w:pPr>
        <w:pStyle w:val="Paragraphedeliste"/>
        <w:ind w:left="284"/>
        <w:rPr>
          <w:rFonts w:cs="Times New Roman"/>
        </w:rPr>
      </w:pPr>
    </w:p>
    <w:p w14:paraId="25AD83DE" w14:textId="77777777" w:rsidR="00E03F79" w:rsidRPr="00721E2B" w:rsidRDefault="00E03F79" w:rsidP="00E03F79">
      <w:pPr>
        <w:pStyle w:val="Paragraphedeliste"/>
        <w:ind w:left="284"/>
        <w:rPr>
          <w:rFonts w:cs="Times New Roman"/>
        </w:rPr>
      </w:pPr>
      <w:r w:rsidRPr="00721E2B">
        <w:rPr>
          <w:rFonts w:cs="Times New Roman"/>
        </w:rPr>
        <w:t>L’Agence est placée sous la double tutelle du Ministère de l’Agriculture, de l’Agro-alimentaire et de la Souveraineté alimentaire et du Ministère du Travail et des Solidarités.</w:t>
      </w:r>
    </w:p>
    <w:p w14:paraId="13F62BE9" w14:textId="77777777" w:rsidR="00721E2B" w:rsidRPr="00721E2B" w:rsidRDefault="00721E2B" w:rsidP="00E03F79">
      <w:pPr>
        <w:pStyle w:val="Paragraphedeliste"/>
        <w:ind w:left="284"/>
        <w:rPr>
          <w:rFonts w:cs="Times New Roman"/>
        </w:rPr>
      </w:pPr>
    </w:p>
    <w:p w14:paraId="596169FB" w14:textId="77777777" w:rsidR="00CB5E74" w:rsidRPr="00721E2B" w:rsidRDefault="00CB5E74" w:rsidP="00CB5E74">
      <w:pPr>
        <w:pStyle w:val="Paragraphedeliste"/>
        <w:ind w:left="284"/>
        <w:rPr>
          <w:rFonts w:cs="Times New Roman"/>
        </w:rPr>
      </w:pPr>
      <w:r w:rsidRPr="00721E2B">
        <w:rPr>
          <w:rFonts w:cs="Times New Roman"/>
        </w:rPr>
        <w:t>L’activité de l’ASP est très étroitement liée aux évolutions sociétales en lien avec les orientations des politiques publiques qu’elle déploie.</w:t>
      </w:r>
    </w:p>
    <w:p w14:paraId="57217A05" w14:textId="77777777" w:rsidR="00CB5E74" w:rsidRDefault="00CB5E74" w:rsidP="00E03F79">
      <w:pPr>
        <w:pStyle w:val="Paragraphedeliste"/>
        <w:ind w:left="284"/>
        <w:rPr>
          <w:rFonts w:cs="Times New Roman"/>
        </w:rPr>
      </w:pPr>
    </w:p>
    <w:p w14:paraId="3A7C8FA8" w14:textId="5BA80054" w:rsidR="00E03F79" w:rsidRPr="00721E2B" w:rsidRDefault="004C1A4B" w:rsidP="00E03F79">
      <w:pPr>
        <w:pStyle w:val="Paragraphedeliste"/>
        <w:ind w:left="284"/>
        <w:rPr>
          <w:rFonts w:cs="Times New Roman"/>
        </w:rPr>
      </w:pPr>
      <w:r>
        <w:rPr>
          <w:rFonts w:cs="Times New Roman"/>
        </w:rPr>
        <w:t>L</w:t>
      </w:r>
      <w:r w:rsidR="00E03F79" w:rsidRPr="00721E2B">
        <w:rPr>
          <w:rFonts w:cs="Times New Roman"/>
        </w:rPr>
        <w:t>’A</w:t>
      </w:r>
      <w:r>
        <w:rPr>
          <w:rFonts w:cs="Times New Roman"/>
        </w:rPr>
        <w:t>SP</w:t>
      </w:r>
      <w:r w:rsidR="00E03F79" w:rsidRPr="00721E2B">
        <w:rPr>
          <w:rFonts w:cs="Times New Roman"/>
        </w:rPr>
        <w:t xml:space="preserve"> </w:t>
      </w:r>
      <w:r>
        <w:rPr>
          <w:rFonts w:cs="Times New Roman"/>
        </w:rPr>
        <w:t>intervient aujourd’hui dans des domaines variés, tels que</w:t>
      </w:r>
      <w:r w:rsidR="00E03F79" w:rsidRPr="00721E2B">
        <w:rPr>
          <w:rFonts w:cs="Times New Roman"/>
        </w:rPr>
        <w:t xml:space="preserve"> l’environnement, la cohésion sociale, la santé, la culture… avec de no</w:t>
      </w:r>
      <w:r>
        <w:rPr>
          <w:rFonts w:cs="Times New Roman"/>
        </w:rPr>
        <w:t>mbreux</w:t>
      </w:r>
      <w:r w:rsidR="00E03F79" w:rsidRPr="00721E2B">
        <w:rPr>
          <w:rFonts w:cs="Times New Roman"/>
        </w:rPr>
        <w:t xml:space="preserve"> décideurs publics.</w:t>
      </w:r>
    </w:p>
    <w:p w14:paraId="594CA8BE" w14:textId="77777777" w:rsidR="00721E2B" w:rsidRPr="00721E2B" w:rsidRDefault="00721E2B" w:rsidP="00E03F79">
      <w:pPr>
        <w:pStyle w:val="Paragraphedeliste"/>
        <w:ind w:left="284"/>
        <w:rPr>
          <w:rFonts w:cs="Times New Roman"/>
        </w:rPr>
      </w:pPr>
    </w:p>
    <w:p w14:paraId="613F8E8A" w14:textId="24B7D249" w:rsidR="00721E2B" w:rsidRPr="00721E2B" w:rsidRDefault="00721E2B" w:rsidP="00E03F79">
      <w:pPr>
        <w:pStyle w:val="Paragraphedeliste"/>
        <w:ind w:left="284"/>
        <w:rPr>
          <w:rFonts w:cs="Times New Roman"/>
        </w:rPr>
      </w:pPr>
      <w:r w:rsidRPr="00721E2B">
        <w:rPr>
          <w:rFonts w:cs="Times New Roman"/>
        </w:rPr>
        <w:t>Ses principales missions sont les suivantes :</w:t>
      </w:r>
    </w:p>
    <w:p w14:paraId="328C056F" w14:textId="2A675260" w:rsidR="00721E2B" w:rsidRDefault="00721E2B" w:rsidP="00EF7E0B">
      <w:pPr>
        <w:pStyle w:val="Paragraphedeliste"/>
        <w:numPr>
          <w:ilvl w:val="0"/>
          <w:numId w:val="10"/>
        </w:numPr>
        <w:rPr>
          <w:rFonts w:cs="Times New Roman"/>
        </w:rPr>
      </w:pPr>
      <w:r w:rsidRPr="00721E2B">
        <w:rPr>
          <w:rFonts w:cs="Times New Roman"/>
        </w:rPr>
        <w:t>conseiller les décideurs publics ;</w:t>
      </w:r>
    </w:p>
    <w:p w14:paraId="49A18B8D" w14:textId="746297BF" w:rsidR="000773E6" w:rsidRPr="00721E2B" w:rsidRDefault="000773E6" w:rsidP="00EF7E0B">
      <w:pPr>
        <w:pStyle w:val="Paragraphedeliste"/>
        <w:numPr>
          <w:ilvl w:val="0"/>
          <w:numId w:val="10"/>
        </w:numPr>
        <w:rPr>
          <w:rFonts w:cs="Times New Roman"/>
        </w:rPr>
      </w:pPr>
      <w:r>
        <w:rPr>
          <w:rFonts w:cs="Times New Roman"/>
        </w:rPr>
        <w:t>assurer la qualité de la relation usager</w:t>
      </w:r>
      <w:r w:rsidR="00AA0BB5">
        <w:rPr>
          <w:rFonts w:cs="Times New Roman"/>
        </w:rPr>
        <w:t> ;</w:t>
      </w:r>
    </w:p>
    <w:p w14:paraId="75900F14" w14:textId="7E61A516" w:rsidR="00721E2B" w:rsidRPr="00721E2B" w:rsidRDefault="00721E2B" w:rsidP="00EF7E0B">
      <w:pPr>
        <w:pStyle w:val="Paragraphedeliste"/>
        <w:numPr>
          <w:ilvl w:val="0"/>
          <w:numId w:val="10"/>
        </w:numPr>
        <w:rPr>
          <w:rFonts w:cs="Times New Roman"/>
        </w:rPr>
      </w:pPr>
      <w:r w:rsidRPr="00721E2B">
        <w:rPr>
          <w:rFonts w:cs="Times New Roman"/>
        </w:rPr>
        <w:t>traiter les demandes d’aides ;</w:t>
      </w:r>
    </w:p>
    <w:p w14:paraId="6F620FA0" w14:textId="7F65F688" w:rsidR="00721E2B" w:rsidRPr="00721E2B" w:rsidRDefault="00721E2B" w:rsidP="00EF7E0B">
      <w:pPr>
        <w:pStyle w:val="Paragraphedeliste"/>
        <w:numPr>
          <w:ilvl w:val="0"/>
          <w:numId w:val="10"/>
        </w:numPr>
        <w:rPr>
          <w:rFonts w:cs="Times New Roman"/>
        </w:rPr>
      </w:pPr>
      <w:r w:rsidRPr="00721E2B">
        <w:rPr>
          <w:rFonts w:cs="Times New Roman"/>
        </w:rPr>
        <w:t>payer les bénéficiaires ;</w:t>
      </w:r>
    </w:p>
    <w:p w14:paraId="4105A8CC" w14:textId="5BA139F1" w:rsidR="00721E2B" w:rsidRPr="00721E2B" w:rsidRDefault="00721E2B" w:rsidP="00EF7E0B">
      <w:pPr>
        <w:pStyle w:val="Paragraphedeliste"/>
        <w:numPr>
          <w:ilvl w:val="0"/>
          <w:numId w:val="10"/>
        </w:numPr>
        <w:rPr>
          <w:rFonts w:cs="Times New Roman"/>
        </w:rPr>
      </w:pPr>
      <w:r w:rsidRPr="00721E2B">
        <w:rPr>
          <w:rFonts w:cs="Times New Roman"/>
        </w:rPr>
        <w:t>contrôler l’attribution des aides.</w:t>
      </w:r>
    </w:p>
    <w:p w14:paraId="331F773D" w14:textId="77777777" w:rsidR="00721E2B" w:rsidRPr="00721E2B" w:rsidRDefault="00721E2B" w:rsidP="00721E2B">
      <w:pPr>
        <w:pStyle w:val="Paragraphedeliste"/>
        <w:ind w:left="644"/>
        <w:rPr>
          <w:rFonts w:cs="Times New Roman"/>
        </w:rPr>
      </w:pPr>
    </w:p>
    <w:p w14:paraId="66EF25D7" w14:textId="629B611A" w:rsidR="00E03F79" w:rsidRDefault="00E03F79" w:rsidP="00E03F79">
      <w:pPr>
        <w:pStyle w:val="Paragraphedeliste"/>
        <w:ind w:left="284"/>
        <w:rPr>
          <w:rFonts w:cs="Times New Roman"/>
        </w:rPr>
      </w:pPr>
      <w:r w:rsidRPr="00721E2B">
        <w:rPr>
          <w:rFonts w:cs="Times New Roman"/>
        </w:rPr>
        <w:t xml:space="preserve">L’Agence a </w:t>
      </w:r>
      <w:r w:rsidR="00FF4264">
        <w:rPr>
          <w:rFonts w:cs="Times New Roman"/>
        </w:rPr>
        <w:t>versé</w:t>
      </w:r>
      <w:r w:rsidRPr="00721E2B">
        <w:rPr>
          <w:rFonts w:cs="Times New Roman"/>
        </w:rPr>
        <w:t xml:space="preserve"> en 202</w:t>
      </w:r>
      <w:r w:rsidR="00C874D2">
        <w:rPr>
          <w:rFonts w:cs="Times New Roman"/>
        </w:rPr>
        <w:t>5</w:t>
      </w:r>
      <w:r w:rsidRPr="00721E2B">
        <w:rPr>
          <w:rFonts w:cs="Times New Roman"/>
        </w:rPr>
        <w:t xml:space="preserve"> 2</w:t>
      </w:r>
      <w:r w:rsidR="00C874D2">
        <w:rPr>
          <w:rFonts w:cs="Times New Roman"/>
        </w:rPr>
        <w:t>3</w:t>
      </w:r>
      <w:r w:rsidRPr="00721E2B">
        <w:rPr>
          <w:rFonts w:cs="Times New Roman"/>
        </w:rPr>
        <w:t>,</w:t>
      </w:r>
      <w:r w:rsidR="00C874D2">
        <w:rPr>
          <w:rFonts w:cs="Times New Roman"/>
        </w:rPr>
        <w:t>15</w:t>
      </w:r>
      <w:r w:rsidRPr="00721E2B">
        <w:rPr>
          <w:rFonts w:cs="Times New Roman"/>
        </w:rPr>
        <w:t xml:space="preserve"> milliards d’euros</w:t>
      </w:r>
      <w:r w:rsidR="00FF4264">
        <w:rPr>
          <w:rFonts w:cs="Times New Roman"/>
        </w:rPr>
        <w:t xml:space="preserve"> d’aides publiques, </w:t>
      </w:r>
      <w:r w:rsidRPr="00721E2B">
        <w:rPr>
          <w:rFonts w:cs="Times New Roman"/>
        </w:rPr>
        <w:t>dans des domaines aussi variés que le social, l’environnement, l’innovation, l’agriculture, le développement rural, l’emploi, la solidarité, l’investissement dans les compétences, le handicap, la culture…</w:t>
      </w:r>
    </w:p>
    <w:p w14:paraId="092BF75A" w14:textId="77777777" w:rsidR="00263200" w:rsidRDefault="00263200" w:rsidP="00E03F79">
      <w:pPr>
        <w:pStyle w:val="Paragraphedeliste"/>
        <w:ind w:left="284"/>
        <w:rPr>
          <w:rFonts w:cs="Times New Roman"/>
        </w:rPr>
      </w:pPr>
    </w:p>
    <w:p w14:paraId="593E3EF5" w14:textId="593701C5" w:rsidR="00FB6B86" w:rsidRPr="00721E2B" w:rsidRDefault="00FB6B86" w:rsidP="00E03F79">
      <w:pPr>
        <w:pStyle w:val="Paragraphedeliste"/>
        <w:ind w:left="284"/>
        <w:rPr>
          <w:rFonts w:cs="Times New Roman"/>
        </w:rPr>
      </w:pPr>
      <w:r>
        <w:rPr>
          <w:rFonts w:cs="Times New Roman"/>
        </w:rPr>
        <w:t xml:space="preserve">En savoir plus : </w:t>
      </w:r>
      <w:hyperlink r:id="rId12" w:history="1">
        <w:r w:rsidR="00263200" w:rsidRPr="00070B9A">
          <w:rPr>
            <w:rStyle w:val="Lienhypertexte"/>
            <w:rFonts w:cs="Times New Roman"/>
          </w:rPr>
          <w:t>www.asp.gouv.fr</w:t>
        </w:r>
      </w:hyperlink>
      <w:r w:rsidR="00263200">
        <w:rPr>
          <w:rFonts w:cs="Times New Roman"/>
        </w:rPr>
        <w:t xml:space="preserve"> </w:t>
      </w:r>
    </w:p>
    <w:p w14:paraId="08228FD8" w14:textId="18943BA5" w:rsidR="006D6E79" w:rsidRPr="0032688D" w:rsidRDefault="006D6E79" w:rsidP="0032688D">
      <w:pPr>
        <w:pStyle w:val="Titre2"/>
        <w:ind w:left="1276"/>
      </w:pPr>
      <w:bookmarkStart w:id="21" w:name="_Toc224049176"/>
      <w:r w:rsidRPr="008F054B">
        <w:t xml:space="preserve">Chiffres clés de l’année </w:t>
      </w:r>
      <w:bookmarkEnd w:id="16"/>
      <w:r w:rsidRPr="008F054B">
        <w:t>20</w:t>
      </w:r>
      <w:bookmarkEnd w:id="17"/>
      <w:bookmarkEnd w:id="18"/>
      <w:bookmarkEnd w:id="19"/>
      <w:bookmarkEnd w:id="20"/>
      <w:r w:rsidR="00407863">
        <w:t>2</w:t>
      </w:r>
      <w:r w:rsidR="00A57037">
        <w:t>5</w:t>
      </w:r>
      <w:bookmarkEnd w:id="21"/>
    </w:p>
    <w:p w14:paraId="0B4B8D9F" w14:textId="107C0CF9" w:rsidR="00AA79EF" w:rsidRPr="00AA79EF" w:rsidRDefault="00A57037" w:rsidP="00EF7E0B">
      <w:pPr>
        <w:pStyle w:val="Paragraphedeliste"/>
        <w:numPr>
          <w:ilvl w:val="0"/>
          <w:numId w:val="11"/>
        </w:numPr>
        <w:suppressAutoHyphens/>
        <w:spacing w:before="120" w:after="120"/>
        <w:ind w:left="709"/>
      </w:pPr>
      <w:r>
        <w:t>2 130</w:t>
      </w:r>
      <w:r w:rsidR="006D6E79" w:rsidRPr="00AA79EF">
        <w:t xml:space="preserve"> agents </w:t>
      </w:r>
      <w:r w:rsidR="00AA79EF" w:rsidRPr="00AA79EF">
        <w:t>basés dans toute la France (métropole et outre-mer)</w:t>
      </w:r>
      <w:r w:rsidR="006D6E79" w:rsidRPr="00AA79EF">
        <w:t xml:space="preserve"> ;</w:t>
      </w:r>
    </w:p>
    <w:p w14:paraId="30D2D6AB" w14:textId="5956B801" w:rsidR="00AA79EF" w:rsidRPr="00AA79EF" w:rsidRDefault="00AA79EF" w:rsidP="00EF7E0B">
      <w:pPr>
        <w:pStyle w:val="Paragraphedeliste"/>
        <w:numPr>
          <w:ilvl w:val="0"/>
          <w:numId w:val="11"/>
        </w:numPr>
        <w:suppressAutoHyphens/>
        <w:spacing w:before="120" w:after="120"/>
        <w:ind w:left="709"/>
      </w:pPr>
      <w:r w:rsidRPr="00AA79EF">
        <w:t>2</w:t>
      </w:r>
      <w:r w:rsidR="00A57037">
        <w:t>3,15</w:t>
      </w:r>
      <w:r w:rsidRPr="00AA79EF">
        <w:t xml:space="preserve"> milliards d’euros d’aides publiques </w:t>
      </w:r>
      <w:r w:rsidR="00FB6B86">
        <w:t>versés à 5,6 millions de bénéficiaires</w:t>
      </w:r>
      <w:r w:rsidR="00B61A9F">
        <w:t xml:space="preserve"> </w:t>
      </w:r>
      <w:r w:rsidRPr="00AA79EF">
        <w:t>;</w:t>
      </w:r>
    </w:p>
    <w:p w14:paraId="028B8282" w14:textId="5F684B83" w:rsidR="00AA79EF" w:rsidRPr="0032688D" w:rsidRDefault="00AA79EF" w:rsidP="0032688D">
      <w:pPr>
        <w:pStyle w:val="Paragraphedeliste"/>
        <w:numPr>
          <w:ilvl w:val="0"/>
          <w:numId w:val="11"/>
        </w:numPr>
        <w:suppressAutoHyphens/>
        <w:spacing w:before="120" w:after="120"/>
        <w:ind w:left="709"/>
      </w:pPr>
      <w:r w:rsidRPr="00AA79EF">
        <w:t>Un siège social à Limoges et une antenne à Montreuil – 12 directions régionales</w:t>
      </w:r>
      <w:r w:rsidR="00E2593E">
        <w:t xml:space="preserve"> et interrégionales</w:t>
      </w:r>
      <w:r w:rsidRPr="00AA79EF">
        <w:t xml:space="preserve"> sur l’ensemble du territoire.</w:t>
      </w:r>
    </w:p>
    <w:p w14:paraId="6D3C3D1D" w14:textId="2D8237E0" w:rsidR="00A00605" w:rsidRPr="0032688D" w:rsidRDefault="00A00605" w:rsidP="0032688D">
      <w:pPr>
        <w:pStyle w:val="Titre2"/>
        <w:ind w:left="1276"/>
      </w:pPr>
      <w:bookmarkStart w:id="22" w:name="_Toc224049177"/>
      <w:r>
        <w:t>Contexte du marché</w:t>
      </w:r>
      <w:bookmarkEnd w:id="22"/>
    </w:p>
    <w:p w14:paraId="7A51B0C2" w14:textId="0A9E706F" w:rsidR="00510DA3" w:rsidRPr="00884E17" w:rsidRDefault="001B04A5" w:rsidP="00BB0633">
      <w:pPr>
        <w:pStyle w:val="Paragraphedeliste"/>
        <w:ind w:left="284"/>
        <w:rPr>
          <w:rFonts w:cs="Times New Roman"/>
        </w:rPr>
      </w:pPr>
      <w:r w:rsidRPr="00884E17">
        <w:rPr>
          <w:rFonts w:cs="Times New Roman"/>
        </w:rPr>
        <w:t>Dans le c</w:t>
      </w:r>
      <w:r w:rsidR="0062644B" w:rsidRPr="00884E17">
        <w:rPr>
          <w:rFonts w:cs="Times New Roman"/>
        </w:rPr>
        <w:t>adre de ses missions courantes</w:t>
      </w:r>
      <w:r w:rsidRPr="00884E17">
        <w:rPr>
          <w:rFonts w:cs="Times New Roman"/>
        </w:rPr>
        <w:t xml:space="preserve">, </w:t>
      </w:r>
      <w:r w:rsidR="00537521" w:rsidRPr="00884E17">
        <w:rPr>
          <w:rFonts w:cs="Times New Roman"/>
        </w:rPr>
        <w:t xml:space="preserve">la mission </w:t>
      </w:r>
      <w:r w:rsidR="006C3474" w:rsidRPr="00884E17">
        <w:rPr>
          <w:rFonts w:cs="Times New Roman"/>
        </w:rPr>
        <w:t xml:space="preserve">communication </w:t>
      </w:r>
      <w:r w:rsidR="00884E17" w:rsidRPr="00884E17">
        <w:rPr>
          <w:rFonts w:cs="Times New Roman"/>
        </w:rPr>
        <w:t xml:space="preserve">– </w:t>
      </w:r>
      <w:r w:rsidR="006C3474" w:rsidRPr="00884E17">
        <w:rPr>
          <w:rFonts w:cs="Times New Roman"/>
        </w:rPr>
        <w:t>études</w:t>
      </w:r>
      <w:r w:rsidRPr="00884E17">
        <w:rPr>
          <w:rFonts w:cs="Times New Roman"/>
        </w:rPr>
        <w:t xml:space="preserve"> (MCE) </w:t>
      </w:r>
      <w:r w:rsidR="00B50281">
        <w:rPr>
          <w:rFonts w:cs="Times New Roman"/>
        </w:rPr>
        <w:t>utilise des images,</w:t>
      </w:r>
      <w:r w:rsidR="00512392">
        <w:rPr>
          <w:rFonts w:cs="Times New Roman"/>
        </w:rPr>
        <w:t xml:space="preserve"> </w:t>
      </w:r>
      <w:r w:rsidR="00B50281">
        <w:rPr>
          <w:rFonts w:cs="Times New Roman"/>
        </w:rPr>
        <w:t xml:space="preserve">vidéos et musiques </w:t>
      </w:r>
      <w:r w:rsidR="0062644B" w:rsidRPr="00884E17">
        <w:rPr>
          <w:rFonts w:cs="Times New Roman"/>
        </w:rPr>
        <w:t>sur les supports de communication interne</w:t>
      </w:r>
      <w:r w:rsidR="00C51B80" w:rsidRPr="00884E17">
        <w:rPr>
          <w:rFonts w:cs="Times New Roman"/>
        </w:rPr>
        <w:t>s</w:t>
      </w:r>
      <w:r w:rsidR="0062644B" w:rsidRPr="00884E17">
        <w:rPr>
          <w:rFonts w:cs="Times New Roman"/>
        </w:rPr>
        <w:t xml:space="preserve"> et externe</w:t>
      </w:r>
      <w:r w:rsidR="00C51B80" w:rsidRPr="00884E17">
        <w:rPr>
          <w:rFonts w:cs="Times New Roman"/>
        </w:rPr>
        <w:t>s</w:t>
      </w:r>
      <w:r w:rsidR="0062644B" w:rsidRPr="00884E17">
        <w:rPr>
          <w:rFonts w:cs="Times New Roman"/>
        </w:rPr>
        <w:t xml:space="preserve"> de l’ASP (articles, </w:t>
      </w:r>
      <w:r w:rsidR="00572C5E">
        <w:rPr>
          <w:rFonts w:cs="Times New Roman"/>
        </w:rPr>
        <w:t>documents</w:t>
      </w:r>
      <w:r w:rsidR="0038378D">
        <w:rPr>
          <w:rFonts w:cs="Times New Roman"/>
        </w:rPr>
        <w:t xml:space="preserve">, </w:t>
      </w:r>
      <w:r w:rsidR="0062644B" w:rsidRPr="00884E17">
        <w:rPr>
          <w:rFonts w:cs="Times New Roman"/>
        </w:rPr>
        <w:t xml:space="preserve">animations, vidéos, </w:t>
      </w:r>
      <w:r w:rsidR="00227367">
        <w:rPr>
          <w:rFonts w:cs="Times New Roman"/>
        </w:rPr>
        <w:t xml:space="preserve">goodies, </w:t>
      </w:r>
      <w:r w:rsidR="0062644B" w:rsidRPr="00884E17">
        <w:rPr>
          <w:rFonts w:cs="Times New Roman"/>
        </w:rPr>
        <w:t>etc</w:t>
      </w:r>
      <w:r w:rsidR="00DA5B61">
        <w:rPr>
          <w:rFonts w:cs="Times New Roman"/>
        </w:rPr>
        <w:t>.</w:t>
      </w:r>
      <w:r w:rsidR="0062644B" w:rsidRPr="00884E17">
        <w:rPr>
          <w:rFonts w:cs="Times New Roman"/>
        </w:rPr>
        <w:t xml:space="preserve">). </w:t>
      </w:r>
    </w:p>
    <w:p w14:paraId="0CB642ED" w14:textId="77777777" w:rsidR="009B5C0E" w:rsidRPr="00884E17" w:rsidRDefault="009B5C0E" w:rsidP="00BB0633">
      <w:pPr>
        <w:pStyle w:val="Paragraphedeliste"/>
        <w:ind w:left="284"/>
        <w:rPr>
          <w:rFonts w:cs="Times New Roman"/>
        </w:rPr>
      </w:pPr>
    </w:p>
    <w:p w14:paraId="2C8E7AB3" w14:textId="11ECA695" w:rsidR="009B5C0E" w:rsidRPr="00BB0633" w:rsidRDefault="009B5C0E" w:rsidP="00BB0633">
      <w:pPr>
        <w:pStyle w:val="Paragraphedeliste"/>
        <w:ind w:left="284"/>
        <w:rPr>
          <w:rFonts w:cs="Times New Roman"/>
        </w:rPr>
      </w:pPr>
      <w:r w:rsidRPr="00884E17">
        <w:rPr>
          <w:rFonts w:cs="Times New Roman"/>
        </w:rPr>
        <w:t>L’abonn</w:t>
      </w:r>
      <w:r w:rsidR="009A3A58" w:rsidRPr="00884E17">
        <w:rPr>
          <w:rFonts w:cs="Times New Roman"/>
        </w:rPr>
        <w:t xml:space="preserve">ement </w:t>
      </w:r>
      <w:r w:rsidR="00446560" w:rsidRPr="00884E17">
        <w:rPr>
          <w:rFonts w:cs="Times New Roman"/>
        </w:rPr>
        <w:t xml:space="preserve">actuel </w:t>
      </w:r>
      <w:r w:rsidR="009A3A58" w:rsidRPr="00884E17">
        <w:rPr>
          <w:rFonts w:cs="Times New Roman"/>
        </w:rPr>
        <w:t xml:space="preserve">de la MCE à une banque d’images, vidéos et musiques </w:t>
      </w:r>
      <w:r w:rsidR="00884E17" w:rsidRPr="00884E17">
        <w:rPr>
          <w:rFonts w:cs="Times New Roman"/>
        </w:rPr>
        <w:t xml:space="preserve">libres de droit </w:t>
      </w:r>
      <w:r w:rsidR="009A3A58" w:rsidRPr="00884E17">
        <w:rPr>
          <w:rFonts w:cs="Times New Roman"/>
        </w:rPr>
        <w:t>prend fin le 19 avril 202</w:t>
      </w:r>
      <w:r w:rsidR="00884E17" w:rsidRPr="00884E17">
        <w:rPr>
          <w:rFonts w:cs="Times New Roman"/>
        </w:rPr>
        <w:t>6</w:t>
      </w:r>
      <w:r w:rsidR="009A3A58" w:rsidRPr="00884E17">
        <w:rPr>
          <w:rFonts w:cs="Times New Roman"/>
        </w:rPr>
        <w:t>.</w:t>
      </w:r>
    </w:p>
    <w:p w14:paraId="410F41AF" w14:textId="75E2F0AF" w:rsidR="00487753" w:rsidRPr="009929BF" w:rsidRDefault="00487753" w:rsidP="006841BA">
      <w:pPr>
        <w:pStyle w:val="Titre1"/>
        <w:rPr>
          <w:color w:val="auto"/>
        </w:rPr>
      </w:pPr>
      <w:bookmarkStart w:id="23" w:name="_Toc224049178"/>
      <w:r w:rsidRPr="009929BF">
        <w:rPr>
          <w:color w:val="auto"/>
        </w:rPr>
        <w:t>Objet du marché</w:t>
      </w:r>
      <w:bookmarkEnd w:id="3"/>
      <w:bookmarkEnd w:id="4"/>
      <w:bookmarkEnd w:id="5"/>
      <w:bookmarkEnd w:id="6"/>
      <w:bookmarkEnd w:id="7"/>
      <w:bookmarkEnd w:id="8"/>
      <w:bookmarkEnd w:id="23"/>
      <w:r w:rsidR="0062644B" w:rsidRPr="0062644B">
        <w:t xml:space="preserve"> </w:t>
      </w:r>
    </w:p>
    <w:p w14:paraId="183A9709" w14:textId="22E97D47" w:rsidR="00EA346C" w:rsidRPr="00EA346C" w:rsidRDefault="00EA346C" w:rsidP="00EA346C">
      <w:r w:rsidRPr="00EA346C">
        <w:t xml:space="preserve">Le présent marché a pour objet </w:t>
      </w:r>
      <w:r>
        <w:t>l’a</w:t>
      </w:r>
      <w:r w:rsidRPr="00EA346C">
        <w:t xml:space="preserve">bonnement de la Mission communication – études (MCE) de l’Agence de services et de paiement (ASP) à une banque d’images, vidéos et musiques, libres de droit. </w:t>
      </w:r>
    </w:p>
    <w:p w14:paraId="7F7F2493" w14:textId="77777777" w:rsidR="00EA346C" w:rsidRDefault="00EA346C" w:rsidP="009B3EB4"/>
    <w:p w14:paraId="33B51708" w14:textId="20D3A512" w:rsidR="009B3EB4" w:rsidRDefault="00EA346C" w:rsidP="009B3EB4">
      <w:r>
        <w:t>La MCE souha</w:t>
      </w:r>
      <w:r w:rsidR="00242078">
        <w:t>i</w:t>
      </w:r>
      <w:r>
        <w:t xml:space="preserve">te un </w:t>
      </w:r>
      <w:r w:rsidR="009B3EB4">
        <w:t>accès à une plateforme professionnelle de consultation, de recherche et de téléchargement de médias (photographies, illustrations, vidéos, fichiers sonores et musicaux), utilisables sur tout type de supports (print, web</w:t>
      </w:r>
      <w:r w:rsidR="009B3EB4" w:rsidRPr="00FC7D25">
        <w:t>, vidéos,</w:t>
      </w:r>
      <w:r w:rsidR="009B3EB4">
        <w:t xml:space="preserve"> goodies,</w:t>
      </w:r>
      <w:r w:rsidR="009B3EB4" w:rsidRPr="00FC7D25">
        <w:t xml:space="preserve"> etc</w:t>
      </w:r>
      <w:r w:rsidR="009B3EB4">
        <w:t>.</w:t>
      </w:r>
      <w:r w:rsidR="009B3EB4" w:rsidRPr="00FC7D25">
        <w:t>)</w:t>
      </w:r>
      <w:r w:rsidR="009B3EB4">
        <w:t xml:space="preserve">, dans le cadre de la communication interne et externe de l’Agence. </w:t>
      </w:r>
    </w:p>
    <w:p w14:paraId="51F45E81" w14:textId="77777777" w:rsidR="009B3EB4" w:rsidRDefault="009B3EB4" w:rsidP="009B3EB4"/>
    <w:p w14:paraId="2E300CE5" w14:textId="25AD3D79" w:rsidR="009B3EB4" w:rsidRPr="009B3EB4" w:rsidRDefault="009B3EB4" w:rsidP="009B3EB4">
      <w:pPr>
        <w:pStyle w:val="Paragraphedeliste"/>
        <w:ind w:left="284"/>
        <w:rPr>
          <w:rFonts w:cs="Times New Roman"/>
        </w:rPr>
      </w:pPr>
      <w:r w:rsidRPr="00407863">
        <w:rPr>
          <w:rFonts w:cs="Times New Roman"/>
        </w:rPr>
        <w:t xml:space="preserve">Ces </w:t>
      </w:r>
      <w:r w:rsidR="00E40C9C">
        <w:rPr>
          <w:rFonts w:cs="Times New Roman"/>
        </w:rPr>
        <w:t>différents médias</w:t>
      </w:r>
      <w:r w:rsidRPr="00407863">
        <w:rPr>
          <w:rFonts w:cs="Times New Roman"/>
        </w:rPr>
        <w:t xml:space="preserve"> </w:t>
      </w:r>
      <w:r w:rsidR="00E40C9C">
        <w:t xml:space="preserve">(photographies, illustrations, vidéos, fichiers sonores et musicaux) </w:t>
      </w:r>
      <w:r w:rsidRPr="00407863">
        <w:rPr>
          <w:rFonts w:cs="Times New Roman"/>
        </w:rPr>
        <w:t>doivent être libres de droit, y compris après la fin d</w:t>
      </w:r>
      <w:r w:rsidR="00E40C9C">
        <w:rPr>
          <w:rFonts w:cs="Times New Roman"/>
        </w:rPr>
        <w:t>u marché</w:t>
      </w:r>
      <w:r w:rsidRPr="00407863">
        <w:rPr>
          <w:rFonts w:cs="Times New Roman"/>
        </w:rPr>
        <w:t>.</w:t>
      </w:r>
      <w:r w:rsidRPr="00EB5E1B">
        <w:rPr>
          <w:rFonts w:cs="Times New Roman"/>
        </w:rPr>
        <w:t xml:space="preserve"> </w:t>
      </w:r>
      <w:r w:rsidRPr="00510DA3">
        <w:rPr>
          <w:rFonts w:cs="Times New Roman"/>
        </w:rPr>
        <w:t xml:space="preserve"> </w:t>
      </w:r>
    </w:p>
    <w:p w14:paraId="1CAA3D96" w14:textId="38F0F68A" w:rsidR="00487753" w:rsidRPr="009929BF" w:rsidRDefault="00487753" w:rsidP="006841BA">
      <w:pPr>
        <w:pStyle w:val="Titre1"/>
        <w:rPr>
          <w:color w:val="auto"/>
        </w:rPr>
      </w:pPr>
      <w:bookmarkStart w:id="24" w:name="_Toc267316627"/>
      <w:bookmarkStart w:id="25" w:name="_Toc271017731"/>
      <w:bookmarkStart w:id="26" w:name="_Toc271617054"/>
      <w:bookmarkStart w:id="27" w:name="_Toc273626471"/>
      <w:bookmarkStart w:id="28" w:name="_Toc273630234"/>
      <w:bookmarkStart w:id="29" w:name="_Toc274644952"/>
      <w:bookmarkStart w:id="30" w:name="_Toc224049179"/>
      <w:r w:rsidRPr="009929BF">
        <w:rPr>
          <w:color w:val="auto"/>
        </w:rPr>
        <w:t>Procédure de passation</w:t>
      </w:r>
      <w:bookmarkEnd w:id="24"/>
      <w:bookmarkEnd w:id="25"/>
      <w:bookmarkEnd w:id="26"/>
      <w:bookmarkEnd w:id="27"/>
      <w:bookmarkEnd w:id="28"/>
      <w:bookmarkEnd w:id="29"/>
      <w:bookmarkEnd w:id="30"/>
      <w:r w:rsidR="0062644B" w:rsidRPr="0062644B">
        <w:t xml:space="preserve"> </w:t>
      </w:r>
    </w:p>
    <w:p w14:paraId="4A096A86" w14:textId="77777777" w:rsidR="00026202" w:rsidRPr="007006D4" w:rsidRDefault="00026202" w:rsidP="00026202">
      <w:pPr>
        <w:pStyle w:val="Paragraphedeliste"/>
        <w:ind w:left="284"/>
        <w:rPr>
          <w:rFonts w:cs="Times New Roman"/>
        </w:rPr>
      </w:pPr>
      <w:bookmarkStart w:id="31" w:name="_Toc267316628"/>
      <w:bookmarkStart w:id="32" w:name="_Toc271017732"/>
      <w:bookmarkStart w:id="33" w:name="_Toc271617055"/>
      <w:bookmarkStart w:id="34" w:name="_Toc273626472"/>
      <w:bookmarkStart w:id="35" w:name="_Toc273630235"/>
      <w:bookmarkStart w:id="36" w:name="_Toc274644953"/>
      <w:bookmarkStart w:id="37" w:name="_Toc258172059"/>
      <w:bookmarkStart w:id="38" w:name="_Toc266171473"/>
      <w:r w:rsidRPr="007006D4">
        <w:rPr>
          <w:rFonts w:cs="Times New Roman"/>
        </w:rPr>
        <w:t>La présente procédure est passée en application de l’ordonnance n°2018-1074 du 26 novembre 2018 et du décret n°2018-1075 du 3 décembre 2018 portant respectivement partie législative et partie réglementaire du code de la commande publique.</w:t>
      </w:r>
    </w:p>
    <w:p w14:paraId="66488383" w14:textId="77777777" w:rsidR="00026202" w:rsidRPr="007006D4" w:rsidRDefault="00026202" w:rsidP="00026202">
      <w:pPr>
        <w:pStyle w:val="Paragraphedeliste"/>
        <w:ind w:left="644"/>
        <w:rPr>
          <w:rFonts w:cs="Times New Roman"/>
        </w:rPr>
      </w:pPr>
      <w:r w:rsidRPr="007006D4">
        <w:rPr>
          <w:rFonts w:cs="Times New Roman"/>
        </w:rPr>
        <w:tab/>
      </w:r>
    </w:p>
    <w:p w14:paraId="5BDE5C8D" w14:textId="284E30CA" w:rsidR="007006D4" w:rsidRPr="000B3F1A" w:rsidRDefault="000B3F1A" w:rsidP="000B3F1A">
      <w:pPr>
        <w:pStyle w:val="Paragraphedeliste"/>
        <w:ind w:left="284"/>
      </w:pPr>
      <w:r w:rsidRPr="000B3F1A">
        <w:t xml:space="preserve">La procédure de passation est la procédure adaptée telle que décrite aux articles </w:t>
      </w:r>
      <w:bookmarkStart w:id="39" w:name="_Hlk220661897"/>
      <w:r w:rsidRPr="000B3F1A">
        <w:t xml:space="preserve">R2123-1 </w:t>
      </w:r>
      <w:r w:rsidR="00EF5F96">
        <w:t>au</w:t>
      </w:r>
      <w:r w:rsidRPr="000B3F1A">
        <w:t xml:space="preserve"> R2123-</w:t>
      </w:r>
      <w:r w:rsidR="00580DFF">
        <w:t>6</w:t>
      </w:r>
      <w:r w:rsidRPr="000B3F1A">
        <w:t xml:space="preserve"> </w:t>
      </w:r>
      <w:bookmarkEnd w:id="39"/>
      <w:r w:rsidRPr="000B3F1A">
        <w:t>du code susvisé.</w:t>
      </w:r>
    </w:p>
    <w:p w14:paraId="5EBD6184" w14:textId="77777777" w:rsidR="00487753" w:rsidRPr="009929BF" w:rsidRDefault="00487753" w:rsidP="006841BA">
      <w:pPr>
        <w:pStyle w:val="Titre1"/>
        <w:rPr>
          <w:color w:val="auto"/>
        </w:rPr>
      </w:pPr>
      <w:bookmarkStart w:id="40" w:name="_Toc224049180"/>
      <w:r w:rsidRPr="009929BF">
        <w:rPr>
          <w:color w:val="auto"/>
        </w:rPr>
        <w:t>Pièces constitutives du marché</w:t>
      </w:r>
      <w:bookmarkEnd w:id="31"/>
      <w:bookmarkEnd w:id="32"/>
      <w:bookmarkEnd w:id="33"/>
      <w:bookmarkEnd w:id="34"/>
      <w:bookmarkEnd w:id="35"/>
      <w:bookmarkEnd w:id="36"/>
      <w:bookmarkEnd w:id="40"/>
    </w:p>
    <w:p w14:paraId="2252F68C" w14:textId="77777777" w:rsidR="00026202" w:rsidRPr="00693CDF" w:rsidRDefault="00026202" w:rsidP="00026202">
      <w:r w:rsidRPr="00693CDF">
        <w:t xml:space="preserve">Les documents contractuels régissant le marché sont par ordre de priorité décroissante : </w:t>
      </w:r>
    </w:p>
    <w:p w14:paraId="351D324E" w14:textId="2DF4E9F9" w:rsidR="00693CDF" w:rsidRPr="00693CDF" w:rsidRDefault="00026202" w:rsidP="00EF7E0B">
      <w:pPr>
        <w:numPr>
          <w:ilvl w:val="0"/>
          <w:numId w:val="3"/>
        </w:numPr>
        <w:tabs>
          <w:tab w:val="clear" w:pos="360"/>
          <w:tab w:val="num" w:pos="644"/>
        </w:tabs>
        <w:ind w:left="644"/>
      </w:pPr>
      <w:r w:rsidRPr="00693CDF">
        <w:t>Le présent cahier des clauses particulières (CCP)</w:t>
      </w:r>
      <w:r w:rsidR="008E643C" w:rsidRPr="00693CDF">
        <w:t xml:space="preserve"> valant acte d’engagement</w:t>
      </w:r>
      <w:r w:rsidR="00693CDF" w:rsidRPr="00693CDF">
        <w:t>,</w:t>
      </w:r>
      <w:r w:rsidR="008E643C" w:rsidRPr="00693CDF">
        <w:t xml:space="preserve"> signé des deux parties</w:t>
      </w:r>
      <w:r w:rsidR="00693CDF" w:rsidRPr="00693CDF">
        <w:t>,</w:t>
      </w:r>
      <w:r w:rsidR="008E643C" w:rsidRPr="00693CDF">
        <w:t xml:space="preserve"> et </w:t>
      </w:r>
      <w:r w:rsidR="00EA346C" w:rsidRPr="00693CDF">
        <w:t>s</w:t>
      </w:r>
      <w:r w:rsidR="00EA346C">
        <w:t>es 2</w:t>
      </w:r>
      <w:r w:rsidR="00EA346C" w:rsidRPr="00693CDF">
        <w:t xml:space="preserve"> </w:t>
      </w:r>
      <w:r w:rsidR="008E643C" w:rsidRPr="00693CDF">
        <w:t>annexe</w:t>
      </w:r>
      <w:r w:rsidR="00EA346C">
        <w:t>s : annexe</w:t>
      </w:r>
      <w:r w:rsidR="008E643C" w:rsidRPr="00693CDF">
        <w:t xml:space="preserve"> financière</w:t>
      </w:r>
      <w:r w:rsidR="00EA346C">
        <w:t xml:space="preserve"> et considérations environnementales</w:t>
      </w:r>
      <w:r w:rsidRPr="00693CDF">
        <w:t>, dont l’exemplaire conservé dans les archives de l’administration fait seul foi ;</w:t>
      </w:r>
    </w:p>
    <w:p w14:paraId="1066BE5C" w14:textId="55DC1A56" w:rsidR="00CD3E1A" w:rsidRPr="00CD3E1A" w:rsidRDefault="00CD3E1A" w:rsidP="00CD3E1A">
      <w:pPr>
        <w:numPr>
          <w:ilvl w:val="0"/>
          <w:numId w:val="3"/>
        </w:numPr>
        <w:tabs>
          <w:tab w:val="clear" w:pos="360"/>
          <w:tab w:val="num" w:pos="644"/>
        </w:tabs>
        <w:ind w:left="644"/>
      </w:pPr>
      <w:r w:rsidRPr="00CD3E1A">
        <w:t xml:space="preserve">Le cahier des clauses administratives générales (CCAG) applicable aux marchés publics </w:t>
      </w:r>
      <w:r w:rsidR="00CB4A07" w:rsidRPr="00CB4A07">
        <w:t xml:space="preserve">de fournitures courantes et de services - FCS (du 30 mars 2021, publié au JORF du 1er avril 2021) </w:t>
      </w:r>
      <w:r w:rsidRPr="00CD3E1A">
        <w:t>- non fourni ;</w:t>
      </w:r>
    </w:p>
    <w:p w14:paraId="7AAA7DD7" w14:textId="78D802DF" w:rsidR="00026202" w:rsidRPr="00693CDF" w:rsidRDefault="0053274D" w:rsidP="00EF7E0B">
      <w:pPr>
        <w:numPr>
          <w:ilvl w:val="0"/>
          <w:numId w:val="3"/>
        </w:numPr>
        <w:tabs>
          <w:tab w:val="clear" w:pos="360"/>
          <w:tab w:val="num" w:pos="644"/>
        </w:tabs>
        <w:ind w:left="644"/>
      </w:pPr>
      <w:r w:rsidRPr="0053274D">
        <w:t>L’offre technique du titulaire</w:t>
      </w:r>
      <w:r w:rsidR="00026202" w:rsidRPr="00693CDF">
        <w:t>.</w:t>
      </w:r>
    </w:p>
    <w:p w14:paraId="79AA8F66" w14:textId="77777777" w:rsidR="00487753" w:rsidRPr="00081A83" w:rsidRDefault="00487753">
      <w:pPr>
        <w:rPr>
          <w:highlight w:val="yellow"/>
        </w:rPr>
      </w:pPr>
    </w:p>
    <w:p w14:paraId="1F4C2448" w14:textId="77777777" w:rsidR="00487753" w:rsidRPr="00693CDF" w:rsidRDefault="00487753">
      <w:r w:rsidRPr="00693CDF">
        <w:t>Ces pièces ont un caractère contractuel et, en cas de non-conformité ou de divergence d'interprétation entre leurs clauses, chaque pièce l'emporte sur la suivante dans l'ordre de l'énumération ci-dessus.</w:t>
      </w:r>
    </w:p>
    <w:p w14:paraId="4718AB1C" w14:textId="77777777" w:rsidR="00487753" w:rsidRPr="00693CDF" w:rsidRDefault="00487753"/>
    <w:p w14:paraId="1869198E" w14:textId="77777777" w:rsidR="00487753" w:rsidRDefault="00487753">
      <w:r w:rsidRPr="00693CDF">
        <w:t>Le présent marché, constitué des documents contractuels définis ci-dessus, exprime l’intégralité des obligations des parties.</w:t>
      </w:r>
    </w:p>
    <w:p w14:paraId="130621E6" w14:textId="77777777" w:rsidR="00981338" w:rsidRPr="009929BF" w:rsidRDefault="00981338" w:rsidP="00AF0738">
      <w:pPr>
        <w:pStyle w:val="Titre1"/>
        <w:ind w:left="357" w:hanging="357"/>
        <w:rPr>
          <w:color w:val="auto"/>
        </w:rPr>
      </w:pPr>
      <w:bookmarkStart w:id="41" w:name="_Toc224049181"/>
      <w:r w:rsidRPr="009929BF">
        <w:rPr>
          <w:color w:val="auto"/>
        </w:rPr>
        <w:t>Durée du marché</w:t>
      </w:r>
      <w:bookmarkEnd w:id="41"/>
    </w:p>
    <w:p w14:paraId="6D4F28B4" w14:textId="43BEAD37" w:rsidR="00981338" w:rsidRDefault="00981338" w:rsidP="00981338">
      <w:r w:rsidRPr="008F054B">
        <w:t xml:space="preserve">La durée </w:t>
      </w:r>
      <w:r w:rsidR="00AF13E5">
        <w:t xml:space="preserve">du marché </w:t>
      </w:r>
      <w:r w:rsidR="00F64D7C">
        <w:t>est de 12</w:t>
      </w:r>
      <w:r w:rsidR="00D20B67">
        <w:t xml:space="preserve"> mois à co</w:t>
      </w:r>
      <w:r w:rsidR="008C2338">
        <w:t>mpter du 20</w:t>
      </w:r>
      <w:r w:rsidR="00FD0FCA">
        <w:t xml:space="preserve"> avril 202</w:t>
      </w:r>
      <w:r w:rsidR="00081A83">
        <w:t>6</w:t>
      </w:r>
      <w:r w:rsidR="00401774" w:rsidRPr="008F054B">
        <w:t xml:space="preserve">. </w:t>
      </w:r>
    </w:p>
    <w:p w14:paraId="442771C3" w14:textId="77777777" w:rsidR="008470C7" w:rsidRDefault="008470C7" w:rsidP="00981338"/>
    <w:p w14:paraId="0D885152" w14:textId="1C41F77D" w:rsidR="00C7197A" w:rsidRDefault="00B822D7" w:rsidP="00C7197A">
      <w:r>
        <w:t xml:space="preserve">Il est reconductible </w:t>
      </w:r>
      <w:r w:rsidR="00081A83">
        <w:t>3</w:t>
      </w:r>
      <w:r w:rsidRPr="007036DB">
        <w:t xml:space="preserve"> fois, </w:t>
      </w:r>
      <w:r w:rsidR="00081A83">
        <w:t xml:space="preserve">pour une durée d’un an, </w:t>
      </w:r>
      <w:r w:rsidRPr="007036DB">
        <w:t xml:space="preserve">par reconduction </w:t>
      </w:r>
      <w:r w:rsidR="00081A83">
        <w:t>tacite</w:t>
      </w:r>
      <w:r w:rsidR="00485C62">
        <w:t xml:space="preserve">. Le marché ne peut excéder la durée globale de </w:t>
      </w:r>
      <w:r w:rsidR="00081A83">
        <w:t>48</w:t>
      </w:r>
      <w:r w:rsidR="00485C62">
        <w:t xml:space="preserve"> mois. Le titulaire ne peut pas refuser la reconduction.</w:t>
      </w:r>
      <w:r w:rsidR="00C7197A" w:rsidRPr="00C7197A">
        <w:t xml:space="preserve"> </w:t>
      </w:r>
    </w:p>
    <w:p w14:paraId="4706643B" w14:textId="77777777" w:rsidR="00C7197A" w:rsidRDefault="00C7197A" w:rsidP="00981338"/>
    <w:p w14:paraId="7DFB30DC" w14:textId="04F651CC" w:rsidR="00445332" w:rsidRPr="008F054B" w:rsidRDefault="00445332" w:rsidP="00981338">
      <w:r>
        <w:t>L’acheteur</w:t>
      </w:r>
      <w:r w:rsidRPr="00445332">
        <w:t xml:space="preserve"> peut dénoncer la reconduction du marché avec un préavis d’un mois par courrier recommandé avec avis de réception.</w:t>
      </w:r>
    </w:p>
    <w:p w14:paraId="10D96B6B" w14:textId="77777777" w:rsidR="00487753" w:rsidRPr="009929BF" w:rsidRDefault="00981338" w:rsidP="006841BA">
      <w:pPr>
        <w:pStyle w:val="Titre1"/>
        <w:rPr>
          <w:color w:val="auto"/>
        </w:rPr>
      </w:pPr>
      <w:bookmarkStart w:id="42" w:name="_Toc224049182"/>
      <w:r w:rsidRPr="009929BF">
        <w:rPr>
          <w:color w:val="auto"/>
        </w:rPr>
        <w:t>Décomposition du marché</w:t>
      </w:r>
      <w:bookmarkEnd w:id="42"/>
    </w:p>
    <w:p w14:paraId="73F2E8AA" w14:textId="51724A26" w:rsidR="00445332" w:rsidRPr="00F95079" w:rsidRDefault="00445332" w:rsidP="00F95079">
      <w:bookmarkStart w:id="43" w:name="_Toc428177873"/>
      <w:r>
        <w:t>Le périmètre du marché ne permet pas d’identifier des prestations distinctes.</w:t>
      </w:r>
    </w:p>
    <w:p w14:paraId="25FD3198" w14:textId="059B5F46" w:rsidR="004D4D25" w:rsidRPr="00F95079" w:rsidRDefault="004D4D25" w:rsidP="008C198C">
      <w:pPr>
        <w:ind w:left="0"/>
        <w:rPr>
          <w:strike/>
        </w:rPr>
      </w:pPr>
    </w:p>
    <w:p w14:paraId="39B693A7" w14:textId="182D95A1" w:rsidR="00F95079" w:rsidRPr="00F07168" w:rsidRDefault="00485C62" w:rsidP="007E7724">
      <w:r w:rsidRPr="00F95079">
        <w:t xml:space="preserve">Il s’agit d’un marché ordinaire s’exécutant exclusivement à travers des prestations forfaitaires </w:t>
      </w:r>
      <w:r w:rsidR="00580DFF">
        <w:t xml:space="preserve">dont les montants sont </w:t>
      </w:r>
      <w:r w:rsidRPr="00F95079">
        <w:t>fixés à l’annexe financière</w:t>
      </w:r>
      <w:r w:rsidR="00240C75">
        <w:t xml:space="preserve"> </w:t>
      </w:r>
      <w:r w:rsidR="00EA346C">
        <w:t xml:space="preserve">annexée </w:t>
      </w:r>
      <w:r w:rsidR="00240C75">
        <w:t>au présent CCP valant acte d’engagement</w:t>
      </w:r>
      <w:r w:rsidR="00530489" w:rsidRPr="00F95079">
        <w:t>.</w:t>
      </w:r>
    </w:p>
    <w:p w14:paraId="7D644E82" w14:textId="77777777" w:rsidR="00AF0738" w:rsidRPr="009929BF" w:rsidRDefault="00AF0738" w:rsidP="00AF0738">
      <w:pPr>
        <w:pStyle w:val="Titre1"/>
        <w:shd w:val="clear" w:color="auto" w:fill="D9D9D9" w:themeFill="background1" w:themeFillShade="D9"/>
        <w:spacing w:after="240"/>
        <w:jc w:val="left"/>
        <w:rPr>
          <w:color w:val="auto"/>
        </w:rPr>
      </w:pPr>
      <w:bookmarkStart w:id="44" w:name="_Toc224049183"/>
      <w:r w:rsidRPr="009929BF">
        <w:rPr>
          <w:color w:val="auto"/>
        </w:rPr>
        <w:t>Description des prestations attendues</w:t>
      </w:r>
      <w:bookmarkEnd w:id="43"/>
      <w:bookmarkEnd w:id="44"/>
    </w:p>
    <w:p w14:paraId="61155EEA" w14:textId="77777777" w:rsidR="0072748F" w:rsidRDefault="0072748F" w:rsidP="00026202">
      <w:bookmarkStart w:id="45" w:name="_Toc267316635"/>
      <w:bookmarkStart w:id="46" w:name="_Toc271017742"/>
      <w:bookmarkStart w:id="47" w:name="_Toc271617067"/>
      <w:bookmarkStart w:id="48" w:name="_Toc273626477"/>
      <w:bookmarkStart w:id="49" w:name="_Toc273630240"/>
      <w:bookmarkStart w:id="50" w:name="_Toc274644958"/>
      <w:r>
        <w:t>Modalités d’engagement des prestations :</w:t>
      </w:r>
    </w:p>
    <w:p w14:paraId="3E90AEC9" w14:textId="77777777" w:rsidR="00F83E89" w:rsidRDefault="0072748F" w:rsidP="00026202">
      <w:r>
        <w:t xml:space="preserve">La notification </w:t>
      </w:r>
      <w:r w:rsidR="00240C75">
        <w:t xml:space="preserve">du marché </w:t>
      </w:r>
      <w:r>
        <w:t>vaut engagement des prestations forfaitaires pour la période initiale du marché.</w:t>
      </w:r>
      <w:r w:rsidR="00F83E89">
        <w:t xml:space="preserve"> </w:t>
      </w:r>
    </w:p>
    <w:p w14:paraId="7DF61988" w14:textId="1E4ADA62" w:rsidR="0072748F" w:rsidRDefault="00F83E89" w:rsidP="00026202">
      <w:r>
        <w:t xml:space="preserve">Chaque </w:t>
      </w:r>
      <w:r w:rsidR="00551FA1">
        <w:t>reconduction</w:t>
      </w:r>
      <w:r>
        <w:t xml:space="preserve"> vaudra engagement des prestations forfaitaires</w:t>
      </w:r>
      <w:r w:rsidR="00551FA1">
        <w:t xml:space="preserve"> de la période</w:t>
      </w:r>
      <w:r>
        <w:t xml:space="preserve"> correspondante.</w:t>
      </w:r>
    </w:p>
    <w:p w14:paraId="3CFF1466" w14:textId="2D2F1857" w:rsidR="000B0EDD" w:rsidRPr="008F054B" w:rsidRDefault="007C05E3" w:rsidP="00026202">
      <w:r w:rsidRPr="00583689">
        <w:t>L</w:t>
      </w:r>
      <w:r w:rsidR="000B0EDD" w:rsidRPr="00583689">
        <w:t xml:space="preserve">es prestations </w:t>
      </w:r>
      <w:r w:rsidRPr="00583689">
        <w:t xml:space="preserve">sont </w:t>
      </w:r>
      <w:r w:rsidR="002D4AC3" w:rsidRPr="00583689">
        <w:t>décrites</w:t>
      </w:r>
      <w:r w:rsidRPr="00583689">
        <w:t xml:space="preserve"> </w:t>
      </w:r>
      <w:r w:rsidR="00553956" w:rsidRPr="00583689">
        <w:t>ci-dessous</w:t>
      </w:r>
      <w:r w:rsidR="000B0EDD" w:rsidRPr="00583689">
        <w:t>.</w:t>
      </w:r>
    </w:p>
    <w:p w14:paraId="447B257C" w14:textId="6032369D" w:rsidR="003F71BF" w:rsidRPr="00A844A7" w:rsidRDefault="008F054B" w:rsidP="00933BC4">
      <w:pPr>
        <w:pStyle w:val="Titre2"/>
        <w:ind w:left="1276"/>
      </w:pPr>
      <w:bookmarkStart w:id="51" w:name="_Toc27728413"/>
      <w:bookmarkStart w:id="52" w:name="_Toc224049184"/>
      <w:bookmarkEnd w:id="51"/>
      <w:r w:rsidRPr="00A844A7">
        <w:t>D</w:t>
      </w:r>
      <w:r w:rsidR="0032688D">
        <w:t>escription des attendus</w:t>
      </w:r>
      <w:bookmarkEnd w:id="52"/>
    </w:p>
    <w:p w14:paraId="36FF4857" w14:textId="77777777" w:rsidR="000A0336" w:rsidRPr="001A6D08" w:rsidRDefault="000A0336" w:rsidP="000A0336">
      <w:bookmarkStart w:id="53" w:name="_Toc530051243"/>
      <w:bookmarkStart w:id="54" w:name="_Toc529889227"/>
      <w:bookmarkStart w:id="55" w:name="_Toc526242863"/>
      <w:bookmarkStart w:id="56" w:name="_Toc512591847"/>
      <w:r>
        <w:t>Le besoin e</w:t>
      </w:r>
      <w:r w:rsidRPr="001A6D08">
        <w:t xml:space="preserve">stimatif annuel de </w:t>
      </w:r>
      <w:r>
        <w:t>l’ASP</w:t>
      </w:r>
      <w:r w:rsidRPr="001A6D08">
        <w:t xml:space="preserve"> en la matière est le suivant :</w:t>
      </w:r>
    </w:p>
    <w:p w14:paraId="7A87060C" w14:textId="77777777" w:rsidR="000A0336" w:rsidRDefault="000A0336" w:rsidP="000A0336">
      <w:pPr>
        <w:pStyle w:val="Paragraphedeliste"/>
        <w:numPr>
          <w:ilvl w:val="0"/>
          <w:numId w:val="12"/>
        </w:numPr>
      </w:pPr>
      <w:r w:rsidRPr="001A6D08">
        <w:t>1</w:t>
      </w:r>
      <w:r>
        <w:t xml:space="preserve"> 700 images ;</w:t>
      </w:r>
    </w:p>
    <w:p w14:paraId="28FFEF66" w14:textId="77777777" w:rsidR="000A0336" w:rsidRDefault="000A0336" w:rsidP="000A0336">
      <w:pPr>
        <w:pStyle w:val="Paragraphedeliste"/>
        <w:numPr>
          <w:ilvl w:val="0"/>
          <w:numId w:val="12"/>
        </w:numPr>
      </w:pPr>
      <w:r>
        <w:t>50 vidéos ;</w:t>
      </w:r>
    </w:p>
    <w:p w14:paraId="7D8FEB66" w14:textId="77777777" w:rsidR="000A0336" w:rsidRPr="00FC7D25" w:rsidRDefault="000A0336" w:rsidP="000A0336">
      <w:pPr>
        <w:pStyle w:val="Paragraphedeliste"/>
        <w:numPr>
          <w:ilvl w:val="0"/>
          <w:numId w:val="12"/>
        </w:numPr>
      </w:pPr>
      <w:r>
        <w:t>50 musiques.</w:t>
      </w:r>
    </w:p>
    <w:p w14:paraId="54BFC621" w14:textId="77777777" w:rsidR="000A0336" w:rsidRPr="006F7D29" w:rsidRDefault="000A0336" w:rsidP="00690BC5">
      <w:pPr>
        <w:spacing w:before="160" w:after="80"/>
        <w:rPr>
          <w:b/>
          <w:bCs/>
          <w:sz w:val="22"/>
          <w:szCs w:val="22"/>
        </w:rPr>
      </w:pPr>
      <w:r w:rsidRPr="006F7D29">
        <w:rPr>
          <w:b/>
          <w:bCs/>
          <w:sz w:val="22"/>
          <w:szCs w:val="22"/>
        </w:rPr>
        <w:t>Accès à la plateforme</w:t>
      </w:r>
    </w:p>
    <w:p w14:paraId="72823DC6" w14:textId="77777777" w:rsidR="000A0336" w:rsidRDefault="000A0336" w:rsidP="000A0336">
      <w:r>
        <w:t>Le titulaire devra garantir :</w:t>
      </w:r>
    </w:p>
    <w:p w14:paraId="0988CF84" w14:textId="77777777" w:rsidR="000A0336" w:rsidRDefault="000A0336" w:rsidP="000A0336">
      <w:pPr>
        <w:pStyle w:val="Paragraphedeliste"/>
        <w:numPr>
          <w:ilvl w:val="0"/>
          <w:numId w:val="40"/>
        </w:numPr>
      </w:pPr>
      <w:r>
        <w:t>un accès sécurisé (authentification individuelle ou multi-comptes) à une plateforme en ligne dédiée,</w:t>
      </w:r>
    </w:p>
    <w:p w14:paraId="608DB4B9" w14:textId="1C3861EF" w:rsidR="000A0336" w:rsidRDefault="000A0336" w:rsidP="000A0336">
      <w:pPr>
        <w:pStyle w:val="Paragraphedeliste"/>
        <w:numPr>
          <w:ilvl w:val="0"/>
          <w:numId w:val="40"/>
        </w:numPr>
      </w:pPr>
      <w:r>
        <w:t>un accès simultané pour un m</w:t>
      </w:r>
      <w:r w:rsidR="00CE1CF3">
        <w:t>aximum</w:t>
      </w:r>
      <w:r>
        <w:t xml:space="preserve"> de 10 utilisateurs,</w:t>
      </w:r>
    </w:p>
    <w:p w14:paraId="375AF8C5" w14:textId="77777777" w:rsidR="000A0336" w:rsidRDefault="000A0336" w:rsidP="000A0336">
      <w:pPr>
        <w:pStyle w:val="Paragraphedeliste"/>
        <w:numPr>
          <w:ilvl w:val="0"/>
          <w:numId w:val="40"/>
        </w:numPr>
      </w:pPr>
      <w:r>
        <w:t>une disponibilité du service :</w:t>
      </w:r>
    </w:p>
    <w:p w14:paraId="3806760F" w14:textId="77777777" w:rsidR="000A0336" w:rsidRDefault="000A0336" w:rsidP="000A0336">
      <w:pPr>
        <w:pStyle w:val="Paragraphedeliste"/>
        <w:numPr>
          <w:ilvl w:val="1"/>
          <w:numId w:val="40"/>
        </w:numPr>
      </w:pPr>
      <w:r>
        <w:t>a minima du lundi au vendredi inclus ;</w:t>
      </w:r>
    </w:p>
    <w:p w14:paraId="6AEBE4C7" w14:textId="77777777" w:rsidR="000A0336" w:rsidRDefault="000A0336" w:rsidP="000A0336">
      <w:pPr>
        <w:pStyle w:val="Paragraphedeliste"/>
        <w:numPr>
          <w:ilvl w:val="1"/>
          <w:numId w:val="40"/>
        </w:numPr>
      </w:pPr>
      <w:r>
        <w:t>de 8h00 à 20h00.</w:t>
      </w:r>
    </w:p>
    <w:p w14:paraId="76B4A37F" w14:textId="77777777" w:rsidR="000A0336" w:rsidRDefault="000A0336" w:rsidP="000A0336">
      <w:pPr>
        <w:pStyle w:val="Paragraphedeliste"/>
        <w:numPr>
          <w:ilvl w:val="0"/>
          <w:numId w:val="40"/>
        </w:numPr>
      </w:pPr>
      <w:r>
        <w:t>une information préalable de l’ASP en cas d’opérations de maintenance susceptibles d’interrompre temporairement le service.</w:t>
      </w:r>
    </w:p>
    <w:p w14:paraId="615A5DE8" w14:textId="77777777" w:rsidR="000A0336" w:rsidRPr="006F7D29" w:rsidRDefault="000A0336" w:rsidP="00690BC5">
      <w:pPr>
        <w:spacing w:before="160" w:after="80"/>
        <w:rPr>
          <w:b/>
          <w:bCs/>
          <w:sz w:val="22"/>
          <w:szCs w:val="22"/>
        </w:rPr>
      </w:pPr>
      <w:r w:rsidRPr="006F7D29">
        <w:rPr>
          <w:b/>
          <w:bCs/>
          <w:sz w:val="22"/>
          <w:szCs w:val="22"/>
        </w:rPr>
        <w:t>Ergonomie et fonctionnalités</w:t>
      </w:r>
    </w:p>
    <w:p w14:paraId="62D175BB" w14:textId="7277BEFE" w:rsidR="000A0336" w:rsidRDefault="000A0336" w:rsidP="000A0336">
      <w:r>
        <w:t xml:space="preserve">La plateforme devra : </w:t>
      </w:r>
    </w:p>
    <w:p w14:paraId="189E68B8" w14:textId="77777777" w:rsidR="000A0336" w:rsidRDefault="000A0336" w:rsidP="000A0336">
      <w:pPr>
        <w:pStyle w:val="Paragraphedeliste"/>
        <w:numPr>
          <w:ilvl w:val="0"/>
          <w:numId w:val="41"/>
        </w:numPr>
      </w:pPr>
      <w:r>
        <w:t>être ergonomique, intuitive et simple d’utilisation,</w:t>
      </w:r>
    </w:p>
    <w:p w14:paraId="10240FE5" w14:textId="77777777" w:rsidR="000A0336" w:rsidRDefault="000A0336" w:rsidP="000A0336">
      <w:pPr>
        <w:pStyle w:val="Paragraphedeliste"/>
        <w:numPr>
          <w:ilvl w:val="0"/>
          <w:numId w:val="41"/>
        </w:numPr>
      </w:pPr>
      <w:r>
        <w:t>disposer d’un moteur de recherche performant incluant :</w:t>
      </w:r>
    </w:p>
    <w:p w14:paraId="52828EBF" w14:textId="77777777" w:rsidR="000A0336" w:rsidRDefault="000A0336" w:rsidP="000A0336">
      <w:pPr>
        <w:pStyle w:val="Paragraphedeliste"/>
        <w:numPr>
          <w:ilvl w:val="1"/>
          <w:numId w:val="41"/>
        </w:numPr>
      </w:pPr>
      <w:r>
        <w:t>une recherche par mots-clés,</w:t>
      </w:r>
    </w:p>
    <w:p w14:paraId="75AB04F5" w14:textId="77777777" w:rsidR="000A0336" w:rsidRDefault="000A0336" w:rsidP="000A0336">
      <w:pPr>
        <w:pStyle w:val="Paragraphedeliste"/>
        <w:numPr>
          <w:ilvl w:val="1"/>
          <w:numId w:val="41"/>
        </w:numPr>
      </w:pPr>
      <w:r>
        <w:t>des filtres avancés (orientation, format, couleur, thème, etc.),</w:t>
      </w:r>
    </w:p>
    <w:p w14:paraId="3CEA2776" w14:textId="77777777" w:rsidR="000A0336" w:rsidRDefault="000A0336" w:rsidP="000A0336">
      <w:pPr>
        <w:pStyle w:val="Paragraphedeliste"/>
        <w:numPr>
          <w:ilvl w:val="1"/>
          <w:numId w:val="41"/>
        </w:numPr>
      </w:pPr>
      <w:r>
        <w:t>des suggestions automatiques et mots-clés associés.</w:t>
      </w:r>
    </w:p>
    <w:p w14:paraId="7DF8A877" w14:textId="77777777" w:rsidR="000A0336" w:rsidRDefault="000A0336" w:rsidP="000A0336">
      <w:pPr>
        <w:pStyle w:val="Paragraphedeliste"/>
        <w:numPr>
          <w:ilvl w:val="0"/>
          <w:numId w:val="41"/>
        </w:numPr>
      </w:pPr>
      <w:r>
        <w:t>permettre la création de favoris partagés entre utilisateurs,</w:t>
      </w:r>
    </w:p>
    <w:p w14:paraId="4763CBD3" w14:textId="77777777" w:rsidR="000A0336" w:rsidRDefault="000A0336" w:rsidP="000A0336">
      <w:pPr>
        <w:pStyle w:val="Paragraphedeliste"/>
        <w:numPr>
          <w:ilvl w:val="0"/>
          <w:numId w:val="41"/>
        </w:numPr>
      </w:pPr>
      <w:r>
        <w:t>permettre la prévisualisation des médias avant téléchargement,</w:t>
      </w:r>
    </w:p>
    <w:p w14:paraId="5A8F3B63" w14:textId="60DBC486" w:rsidR="000A0336" w:rsidRDefault="000A0336" w:rsidP="000A0336">
      <w:pPr>
        <w:pStyle w:val="Paragraphedeliste"/>
        <w:numPr>
          <w:ilvl w:val="0"/>
          <w:numId w:val="41"/>
        </w:numPr>
      </w:pPr>
      <w:r>
        <w:t xml:space="preserve">intégrer idéalement un module de retouche </w:t>
      </w:r>
      <w:r w:rsidR="00CD487F">
        <w:t>d’images</w:t>
      </w:r>
      <w:r>
        <w:t xml:space="preserve"> en ligne (recadrage…),</w:t>
      </w:r>
    </w:p>
    <w:p w14:paraId="43E627B8" w14:textId="77777777" w:rsidR="000A0336" w:rsidRDefault="000A0336" w:rsidP="000A0336">
      <w:pPr>
        <w:pStyle w:val="Paragraphedeliste"/>
        <w:numPr>
          <w:ilvl w:val="0"/>
          <w:numId w:val="41"/>
        </w:numPr>
      </w:pPr>
      <w:r>
        <w:t>offrir un historique des téléchargements (par média, par date…).</w:t>
      </w:r>
    </w:p>
    <w:p w14:paraId="6F8EA71E" w14:textId="77777777" w:rsidR="000A0336" w:rsidRDefault="000A0336" w:rsidP="000A0336"/>
    <w:p w14:paraId="59B31B9A" w14:textId="7A1594C6" w:rsidR="0015409D" w:rsidRDefault="0015409D" w:rsidP="0015409D">
      <w:r>
        <w:t xml:space="preserve">Dans la mesure du possible, la plateforme pourra proposer : </w:t>
      </w:r>
    </w:p>
    <w:p w14:paraId="74A2F548" w14:textId="79EDD529" w:rsidR="0015409D" w:rsidRDefault="0015409D" w:rsidP="0015409D">
      <w:pPr>
        <w:pStyle w:val="Paragraphedeliste"/>
        <w:numPr>
          <w:ilvl w:val="0"/>
          <w:numId w:val="41"/>
        </w:numPr>
      </w:pPr>
      <w:r>
        <w:t>une fonctionnalité de recherche par image,</w:t>
      </w:r>
    </w:p>
    <w:p w14:paraId="4F1BC081" w14:textId="0042111A" w:rsidR="0015409D" w:rsidRDefault="0015409D" w:rsidP="0015409D">
      <w:pPr>
        <w:pStyle w:val="Paragraphedeliste"/>
        <w:numPr>
          <w:ilvl w:val="0"/>
          <w:numId w:val="41"/>
        </w:numPr>
      </w:pPr>
      <w:r>
        <w:t>la possibilité de génération de contenus via l’</w:t>
      </w:r>
      <w:r w:rsidR="002027F7">
        <w:t>intelligence artificielle (</w:t>
      </w:r>
      <w:r>
        <w:t>IA</w:t>
      </w:r>
      <w:r w:rsidR="002027F7">
        <w:t>)</w:t>
      </w:r>
      <w:r>
        <w:t>.</w:t>
      </w:r>
    </w:p>
    <w:p w14:paraId="4EAE0B9B" w14:textId="77777777" w:rsidR="000A0336" w:rsidRPr="006F7D29" w:rsidRDefault="000A0336" w:rsidP="00690BC5">
      <w:pPr>
        <w:spacing w:before="160" w:after="80"/>
        <w:rPr>
          <w:b/>
          <w:bCs/>
          <w:sz w:val="22"/>
          <w:szCs w:val="22"/>
        </w:rPr>
      </w:pPr>
      <w:r w:rsidRPr="006F7D29">
        <w:rPr>
          <w:b/>
          <w:bCs/>
          <w:sz w:val="22"/>
          <w:szCs w:val="22"/>
        </w:rPr>
        <w:t>Typologie et diversité des médias</w:t>
      </w:r>
    </w:p>
    <w:p w14:paraId="22994B54" w14:textId="6DEB93B4" w:rsidR="006F4920" w:rsidRDefault="000A0336" w:rsidP="006F4920">
      <w:r>
        <w:t>Le titulaire devra proposer une offre large et diversifiée comprenant :</w:t>
      </w:r>
    </w:p>
    <w:p w14:paraId="1D92DB96" w14:textId="77777777" w:rsidR="000A0336" w:rsidRPr="006F7D29" w:rsidRDefault="000A0336" w:rsidP="000A0336">
      <w:pPr>
        <w:pStyle w:val="Paragraphedeliste"/>
        <w:numPr>
          <w:ilvl w:val="0"/>
          <w:numId w:val="42"/>
        </w:numPr>
        <w:rPr>
          <w:b/>
          <w:bCs/>
        </w:rPr>
      </w:pPr>
      <w:r w:rsidRPr="006F7D29">
        <w:rPr>
          <w:b/>
          <w:bCs/>
        </w:rPr>
        <w:t>Photographies et illustrations</w:t>
      </w:r>
    </w:p>
    <w:p w14:paraId="25FEBCBF" w14:textId="77777777" w:rsidR="000A0336" w:rsidRDefault="000A0336" w:rsidP="000A0336">
      <w:pPr>
        <w:pStyle w:val="Paragraphedeliste"/>
        <w:numPr>
          <w:ilvl w:val="1"/>
          <w:numId w:val="42"/>
        </w:numPr>
      </w:pPr>
      <w:r>
        <w:t>photographies et illustrations réalistes (situations professionnelles, scènes de vie, territoires, etc.),</w:t>
      </w:r>
    </w:p>
    <w:p w14:paraId="389BA828" w14:textId="77777777" w:rsidR="000A0336" w:rsidRDefault="000A0336" w:rsidP="000A0336">
      <w:pPr>
        <w:pStyle w:val="Paragraphedeliste"/>
        <w:numPr>
          <w:ilvl w:val="1"/>
          <w:numId w:val="42"/>
        </w:numPr>
      </w:pPr>
      <w:r>
        <w:t>photographies et illustrations conceptuelles,</w:t>
      </w:r>
    </w:p>
    <w:p w14:paraId="468EC5EC" w14:textId="60D97678" w:rsidR="000A0336" w:rsidRDefault="000A0336" w:rsidP="000A0336">
      <w:pPr>
        <w:pStyle w:val="Paragraphedeliste"/>
        <w:numPr>
          <w:ilvl w:val="1"/>
          <w:numId w:val="42"/>
        </w:numPr>
      </w:pPr>
      <w:r>
        <w:t>pictogrammes et icône</w:t>
      </w:r>
      <w:r w:rsidR="00DE441F">
        <w:t>s</w:t>
      </w:r>
      <w:r w:rsidR="00EB721E">
        <w:t>.</w:t>
      </w:r>
    </w:p>
    <w:p w14:paraId="6E4BBBD5" w14:textId="77777777" w:rsidR="000A0336" w:rsidRPr="006F7D29" w:rsidRDefault="000A0336" w:rsidP="000A0336">
      <w:pPr>
        <w:pStyle w:val="Paragraphedeliste"/>
        <w:numPr>
          <w:ilvl w:val="0"/>
          <w:numId w:val="42"/>
        </w:numPr>
        <w:rPr>
          <w:b/>
          <w:bCs/>
        </w:rPr>
      </w:pPr>
      <w:r w:rsidRPr="006F7D29">
        <w:rPr>
          <w:b/>
          <w:bCs/>
        </w:rPr>
        <w:t>Vidéos</w:t>
      </w:r>
    </w:p>
    <w:p w14:paraId="6A71D70F" w14:textId="77777777" w:rsidR="000A0336" w:rsidRDefault="000A0336" w:rsidP="000A0336">
      <w:pPr>
        <w:pStyle w:val="Paragraphedeliste"/>
        <w:numPr>
          <w:ilvl w:val="1"/>
          <w:numId w:val="42"/>
        </w:numPr>
      </w:pPr>
      <w:r>
        <w:t>vidéos réalistes et conceptuelles,</w:t>
      </w:r>
    </w:p>
    <w:p w14:paraId="2C543DE1" w14:textId="77777777" w:rsidR="000A0336" w:rsidRDefault="000A0336" w:rsidP="000A0336">
      <w:pPr>
        <w:pStyle w:val="Paragraphedeliste"/>
        <w:numPr>
          <w:ilvl w:val="1"/>
          <w:numId w:val="42"/>
        </w:numPr>
      </w:pPr>
      <w:r>
        <w:t>plans d’illustrations,</w:t>
      </w:r>
    </w:p>
    <w:p w14:paraId="36D6BC00" w14:textId="77777777" w:rsidR="000A0336" w:rsidRDefault="000A0336" w:rsidP="000A0336">
      <w:pPr>
        <w:pStyle w:val="Paragraphedeliste"/>
        <w:numPr>
          <w:ilvl w:val="1"/>
          <w:numId w:val="42"/>
        </w:numPr>
      </w:pPr>
      <w:r>
        <w:t>motion design ou animations simples.</w:t>
      </w:r>
    </w:p>
    <w:p w14:paraId="66F72EFA" w14:textId="77777777" w:rsidR="000A0336" w:rsidRPr="006F7D29" w:rsidRDefault="000A0336" w:rsidP="000A0336">
      <w:pPr>
        <w:pStyle w:val="Paragraphedeliste"/>
        <w:numPr>
          <w:ilvl w:val="0"/>
          <w:numId w:val="42"/>
        </w:numPr>
        <w:rPr>
          <w:b/>
          <w:bCs/>
        </w:rPr>
      </w:pPr>
      <w:r w:rsidRPr="006F7D29">
        <w:rPr>
          <w:b/>
          <w:bCs/>
        </w:rPr>
        <w:t>Sons et musiques</w:t>
      </w:r>
    </w:p>
    <w:p w14:paraId="33D22B00" w14:textId="77777777" w:rsidR="000A0336" w:rsidRDefault="000A0336" w:rsidP="000A0336">
      <w:pPr>
        <w:pStyle w:val="Paragraphedeliste"/>
        <w:numPr>
          <w:ilvl w:val="1"/>
          <w:numId w:val="42"/>
        </w:numPr>
      </w:pPr>
      <w:r>
        <w:t>musiques libres de droits pour vidéos institutionnelles, reportages ou formats digitaux,</w:t>
      </w:r>
    </w:p>
    <w:p w14:paraId="20C87458" w14:textId="77777777" w:rsidR="000A0336" w:rsidRDefault="000A0336" w:rsidP="000A0336">
      <w:pPr>
        <w:pStyle w:val="Paragraphedeliste"/>
        <w:numPr>
          <w:ilvl w:val="1"/>
          <w:numId w:val="42"/>
        </w:numPr>
      </w:pPr>
      <w:r>
        <w:t>effets sonores (ambiances, bruitages),</w:t>
      </w:r>
    </w:p>
    <w:p w14:paraId="45242989" w14:textId="77777777" w:rsidR="000A0336" w:rsidRDefault="000A0336" w:rsidP="000A0336">
      <w:pPr>
        <w:pStyle w:val="Paragraphedeliste"/>
        <w:numPr>
          <w:ilvl w:val="1"/>
          <w:numId w:val="42"/>
        </w:numPr>
      </w:pPr>
      <w:r>
        <w:t>différents styles musiques adaptés à des contextes variés (institutionnel, dynamique, pédagogique, événementiel, etc.).</w:t>
      </w:r>
    </w:p>
    <w:p w14:paraId="175A573F" w14:textId="77777777" w:rsidR="000A0336" w:rsidRDefault="000A0336" w:rsidP="000A0336">
      <w:pPr>
        <w:pStyle w:val="Paragraphedeliste"/>
        <w:ind w:left="1724"/>
      </w:pPr>
    </w:p>
    <w:p w14:paraId="7FD1C3A1" w14:textId="5A4410C6" w:rsidR="000A0336" w:rsidRDefault="000A0336" w:rsidP="000A0336">
      <w:r>
        <w:t xml:space="preserve">Dans la mesure du possible, la plateforme </w:t>
      </w:r>
      <w:r w:rsidR="0015409D">
        <w:t>pourra</w:t>
      </w:r>
      <w:r>
        <w:t xml:space="preserve"> : </w:t>
      </w:r>
    </w:p>
    <w:p w14:paraId="2513F8A7" w14:textId="77777777" w:rsidR="000A0336" w:rsidRDefault="000A0336" w:rsidP="000A0336">
      <w:pPr>
        <w:pStyle w:val="Paragraphedeliste"/>
        <w:numPr>
          <w:ilvl w:val="0"/>
          <w:numId w:val="45"/>
        </w:numPr>
      </w:pPr>
      <w:r>
        <w:t>proposer des contenus reflétant la diversité (genre, âge, handicap, origines, territoires…),</w:t>
      </w:r>
    </w:p>
    <w:p w14:paraId="30DC09BD" w14:textId="6C44C3AF" w:rsidR="000A0336" w:rsidRDefault="000A0336" w:rsidP="000A0336">
      <w:pPr>
        <w:pStyle w:val="Paragraphedeliste"/>
        <w:numPr>
          <w:ilvl w:val="0"/>
          <w:numId w:val="45"/>
        </w:numPr>
      </w:pPr>
      <w:r>
        <w:t>offrir des visuels inclusifs et non stéréotypés.</w:t>
      </w:r>
    </w:p>
    <w:p w14:paraId="17E5F511" w14:textId="77777777" w:rsidR="00690BC5" w:rsidRDefault="00690BC5" w:rsidP="00690BC5"/>
    <w:p w14:paraId="046E5BD9" w14:textId="77777777" w:rsidR="000A0336" w:rsidRPr="006F7D29" w:rsidRDefault="000A0336" w:rsidP="00690BC5">
      <w:pPr>
        <w:spacing w:before="160" w:after="80"/>
        <w:rPr>
          <w:b/>
          <w:bCs/>
          <w:sz w:val="22"/>
          <w:szCs w:val="22"/>
        </w:rPr>
      </w:pPr>
      <w:r w:rsidRPr="006F7D29">
        <w:rPr>
          <w:b/>
          <w:bCs/>
          <w:sz w:val="22"/>
          <w:szCs w:val="22"/>
        </w:rPr>
        <w:t>Formats et qualités techniques</w:t>
      </w:r>
    </w:p>
    <w:p w14:paraId="0B599FFA" w14:textId="77777777" w:rsidR="000A0336" w:rsidRDefault="000A0336" w:rsidP="000A0336">
      <w:r>
        <w:t xml:space="preserve">Les médias devront être disponibles dans des formats compatibles avec les usages de communication de l’ASP : </w:t>
      </w:r>
    </w:p>
    <w:p w14:paraId="085AE881" w14:textId="77777777" w:rsidR="000A0336" w:rsidRPr="00D00127" w:rsidRDefault="000A0336" w:rsidP="000A0336">
      <w:pPr>
        <w:pStyle w:val="Paragraphedeliste"/>
        <w:numPr>
          <w:ilvl w:val="0"/>
          <w:numId w:val="43"/>
        </w:numPr>
        <w:rPr>
          <w:b/>
          <w:bCs/>
        </w:rPr>
      </w:pPr>
      <w:r w:rsidRPr="00D00127">
        <w:rPr>
          <w:b/>
          <w:bCs/>
        </w:rPr>
        <w:t>Images</w:t>
      </w:r>
    </w:p>
    <w:p w14:paraId="2296568F" w14:textId="2691BB09" w:rsidR="000A0336" w:rsidRDefault="000A0336" w:rsidP="000A0336">
      <w:pPr>
        <w:pStyle w:val="Paragraphedeliste"/>
        <w:numPr>
          <w:ilvl w:val="1"/>
          <w:numId w:val="43"/>
        </w:numPr>
      </w:pPr>
      <w:r>
        <w:t>formats jpg et/ou</w:t>
      </w:r>
      <w:r w:rsidR="00CD3F16">
        <w:t xml:space="preserve"> </w:t>
      </w:r>
      <w:r>
        <w:t xml:space="preserve">png haute </w:t>
      </w:r>
      <w:r w:rsidR="00CD3F16">
        <w:t>résolution</w:t>
      </w:r>
      <w:r>
        <w:t>,</w:t>
      </w:r>
    </w:p>
    <w:p w14:paraId="7C83808A" w14:textId="77777777" w:rsidR="000A0336" w:rsidRDefault="000A0336" w:rsidP="000A0336">
      <w:pPr>
        <w:pStyle w:val="Paragraphedeliste"/>
        <w:numPr>
          <w:ilvl w:val="1"/>
          <w:numId w:val="43"/>
        </w:numPr>
      </w:pPr>
      <w:r>
        <w:t>fichiers vectoriels (SVG, AI, EPS) lorsque pertinent,</w:t>
      </w:r>
    </w:p>
    <w:p w14:paraId="5BE7311B" w14:textId="5371CFB4" w:rsidR="000A0336" w:rsidRDefault="000A0336" w:rsidP="000A0336">
      <w:pPr>
        <w:pStyle w:val="Paragraphedeliste"/>
        <w:numPr>
          <w:ilvl w:val="1"/>
          <w:numId w:val="43"/>
        </w:numPr>
      </w:pPr>
      <w:r>
        <w:t>résolutions adaptées au print et au digital.</w:t>
      </w:r>
    </w:p>
    <w:p w14:paraId="4F53C621" w14:textId="77777777" w:rsidR="000A0336" w:rsidRPr="00D00127" w:rsidRDefault="000A0336" w:rsidP="000A0336">
      <w:pPr>
        <w:pStyle w:val="Paragraphedeliste"/>
        <w:numPr>
          <w:ilvl w:val="0"/>
          <w:numId w:val="43"/>
        </w:numPr>
        <w:rPr>
          <w:b/>
          <w:bCs/>
        </w:rPr>
      </w:pPr>
      <w:r w:rsidRPr="00D00127">
        <w:rPr>
          <w:b/>
          <w:bCs/>
        </w:rPr>
        <w:t>Vidéos</w:t>
      </w:r>
    </w:p>
    <w:p w14:paraId="5BE4BA5A" w14:textId="77777777" w:rsidR="000A0336" w:rsidRDefault="000A0336" w:rsidP="000A0336">
      <w:pPr>
        <w:pStyle w:val="Paragraphedeliste"/>
        <w:numPr>
          <w:ilvl w:val="1"/>
          <w:numId w:val="43"/>
        </w:numPr>
      </w:pPr>
      <w:r>
        <w:t>formats standards (MP4, MOV ou équivalent),</w:t>
      </w:r>
    </w:p>
    <w:p w14:paraId="70CDEAC8" w14:textId="63644516" w:rsidR="000A0336" w:rsidRDefault="000A0336" w:rsidP="000A0336">
      <w:pPr>
        <w:pStyle w:val="Paragraphedeliste"/>
        <w:numPr>
          <w:ilvl w:val="1"/>
          <w:numId w:val="43"/>
        </w:numPr>
      </w:pPr>
      <w:r>
        <w:t xml:space="preserve">résolutions adaptées aux différents </w:t>
      </w:r>
      <w:r w:rsidR="00BD6344">
        <w:t>supports</w:t>
      </w:r>
      <w:r>
        <w:t> : HD, Full HD (1920x1080) et 4K.</w:t>
      </w:r>
    </w:p>
    <w:p w14:paraId="26B4DD90" w14:textId="77777777" w:rsidR="000A0336" w:rsidRPr="0055125B" w:rsidRDefault="000A0336" w:rsidP="000A0336">
      <w:pPr>
        <w:pStyle w:val="Paragraphedeliste"/>
        <w:numPr>
          <w:ilvl w:val="0"/>
          <w:numId w:val="43"/>
        </w:numPr>
        <w:rPr>
          <w:b/>
          <w:bCs/>
        </w:rPr>
      </w:pPr>
      <w:r w:rsidRPr="0055125B">
        <w:rPr>
          <w:b/>
          <w:bCs/>
        </w:rPr>
        <w:t>Sons</w:t>
      </w:r>
    </w:p>
    <w:p w14:paraId="03A4AE2A" w14:textId="008A2181" w:rsidR="000A0336" w:rsidRPr="0055125B" w:rsidRDefault="000A0336" w:rsidP="000A0336">
      <w:pPr>
        <w:pStyle w:val="Paragraphedeliste"/>
        <w:numPr>
          <w:ilvl w:val="1"/>
          <w:numId w:val="43"/>
        </w:numPr>
      </w:pPr>
      <w:r w:rsidRPr="0055125B">
        <w:t>Formats WAV et/ou MP3</w:t>
      </w:r>
      <w:r w:rsidR="00BD6344">
        <w:t>.</w:t>
      </w:r>
    </w:p>
    <w:p w14:paraId="0577829F" w14:textId="77777777" w:rsidR="000A0336" w:rsidRPr="006F7D29" w:rsidRDefault="000A0336" w:rsidP="00690BC5">
      <w:pPr>
        <w:spacing w:before="160" w:after="80"/>
        <w:rPr>
          <w:b/>
          <w:bCs/>
          <w:sz w:val="22"/>
          <w:szCs w:val="22"/>
        </w:rPr>
      </w:pPr>
      <w:r>
        <w:rPr>
          <w:b/>
          <w:bCs/>
          <w:sz w:val="22"/>
          <w:szCs w:val="22"/>
        </w:rPr>
        <w:t>Droits d’utilisation et sécurité juridique</w:t>
      </w:r>
    </w:p>
    <w:p w14:paraId="64799242" w14:textId="77777777" w:rsidR="000A0336" w:rsidRDefault="000A0336" w:rsidP="000A0336">
      <w:r>
        <w:t xml:space="preserve">Le titulaire devra garantir : </w:t>
      </w:r>
    </w:p>
    <w:p w14:paraId="26ECCB57" w14:textId="77777777" w:rsidR="000A0336" w:rsidRDefault="000A0336" w:rsidP="000A0336">
      <w:pPr>
        <w:pStyle w:val="Paragraphedeliste"/>
        <w:numPr>
          <w:ilvl w:val="0"/>
          <w:numId w:val="44"/>
        </w:numPr>
      </w:pPr>
      <w:r>
        <w:t>des licences claires, complètes et sécurisées juridiquement,</w:t>
      </w:r>
    </w:p>
    <w:p w14:paraId="65418884" w14:textId="77777777" w:rsidR="000A0336" w:rsidRDefault="000A0336" w:rsidP="000A0336">
      <w:pPr>
        <w:pStyle w:val="Paragraphedeliste"/>
        <w:numPr>
          <w:ilvl w:val="0"/>
          <w:numId w:val="44"/>
        </w:numPr>
      </w:pPr>
      <w:r>
        <w:t>un droit d’utilisation couvrant :</w:t>
      </w:r>
    </w:p>
    <w:p w14:paraId="1E1F2DD6" w14:textId="77777777" w:rsidR="000A0336" w:rsidRDefault="000A0336" w:rsidP="000A0336">
      <w:pPr>
        <w:pStyle w:val="Paragraphedeliste"/>
        <w:numPr>
          <w:ilvl w:val="1"/>
          <w:numId w:val="44"/>
        </w:numPr>
      </w:pPr>
      <w:r>
        <w:t>la communication interne et externe,</w:t>
      </w:r>
    </w:p>
    <w:p w14:paraId="2D2E2437" w14:textId="77777777" w:rsidR="000A0336" w:rsidRDefault="000A0336" w:rsidP="000A0336">
      <w:pPr>
        <w:pStyle w:val="Paragraphedeliste"/>
        <w:numPr>
          <w:ilvl w:val="1"/>
          <w:numId w:val="44"/>
        </w:numPr>
      </w:pPr>
      <w:r>
        <w:t>les supports print et digitaux,</w:t>
      </w:r>
    </w:p>
    <w:p w14:paraId="5E3011AB" w14:textId="77777777" w:rsidR="000A0336" w:rsidRDefault="000A0336" w:rsidP="000A0336">
      <w:pPr>
        <w:pStyle w:val="Paragraphedeliste"/>
        <w:numPr>
          <w:ilvl w:val="1"/>
          <w:numId w:val="44"/>
        </w:numPr>
      </w:pPr>
      <w:r>
        <w:t>les réseaux sociaux,</w:t>
      </w:r>
    </w:p>
    <w:p w14:paraId="7522B618" w14:textId="77777777" w:rsidR="000A0336" w:rsidRDefault="000A0336" w:rsidP="000A0336">
      <w:pPr>
        <w:pStyle w:val="Paragraphedeliste"/>
        <w:numPr>
          <w:ilvl w:val="1"/>
          <w:numId w:val="44"/>
        </w:numPr>
      </w:pPr>
      <w:r>
        <w:t>les sites web et intranet,</w:t>
      </w:r>
    </w:p>
    <w:p w14:paraId="4FB0A2EA" w14:textId="77777777" w:rsidR="000A0336" w:rsidRDefault="000A0336" w:rsidP="000A0336">
      <w:pPr>
        <w:pStyle w:val="Paragraphedeliste"/>
        <w:numPr>
          <w:ilvl w:val="1"/>
          <w:numId w:val="44"/>
        </w:numPr>
      </w:pPr>
      <w:r>
        <w:t>les supports publicitaires,</w:t>
      </w:r>
    </w:p>
    <w:p w14:paraId="4666CFF0" w14:textId="77777777" w:rsidR="000A0336" w:rsidRDefault="000A0336" w:rsidP="000A0336">
      <w:pPr>
        <w:pStyle w:val="Paragraphedeliste"/>
        <w:numPr>
          <w:ilvl w:val="1"/>
          <w:numId w:val="44"/>
        </w:numPr>
      </w:pPr>
      <w:r>
        <w:t>les goodies,</w:t>
      </w:r>
    </w:p>
    <w:p w14:paraId="7143F75C" w14:textId="77777777" w:rsidR="000A0336" w:rsidRDefault="000A0336" w:rsidP="000A0336">
      <w:pPr>
        <w:pStyle w:val="Paragraphedeliste"/>
        <w:numPr>
          <w:ilvl w:val="1"/>
          <w:numId w:val="44"/>
        </w:numPr>
      </w:pPr>
      <w:r>
        <w:t>les événements.</w:t>
      </w:r>
    </w:p>
    <w:p w14:paraId="57758812" w14:textId="4A50EAB8" w:rsidR="000A0336" w:rsidRDefault="000A0336" w:rsidP="000A0336">
      <w:pPr>
        <w:pStyle w:val="Paragraphedeliste"/>
        <w:numPr>
          <w:ilvl w:val="0"/>
          <w:numId w:val="44"/>
        </w:numPr>
      </w:pPr>
      <w:r>
        <w:t>le respect de la réglementation applicable en matière de droit à l’image et de RGPD</w:t>
      </w:r>
      <w:r w:rsidR="009B29CB">
        <w:t xml:space="preserve"> (</w:t>
      </w:r>
      <w:r w:rsidR="00255163">
        <w:t>r</w:t>
      </w:r>
      <w:r w:rsidR="00255163" w:rsidRPr="00255163">
        <w:t>èglement général sur la protection des données</w:t>
      </w:r>
      <w:r w:rsidR="00255163">
        <w:t>)</w:t>
      </w:r>
      <w:r>
        <w:t>,</w:t>
      </w:r>
    </w:p>
    <w:p w14:paraId="52F1F9EC" w14:textId="77777777" w:rsidR="000A0336" w:rsidRDefault="000A0336" w:rsidP="000A0336">
      <w:pPr>
        <w:pStyle w:val="Paragraphedeliste"/>
        <w:numPr>
          <w:ilvl w:val="0"/>
          <w:numId w:val="44"/>
        </w:numPr>
      </w:pPr>
      <w:r>
        <w:t>une utilisation sur le territoire français et, le cas échéant, à l’international,</w:t>
      </w:r>
    </w:p>
    <w:p w14:paraId="280DB557" w14:textId="77777777" w:rsidR="000A0336" w:rsidRDefault="000A0336" w:rsidP="000A0336">
      <w:pPr>
        <w:pStyle w:val="Paragraphedeliste"/>
        <w:numPr>
          <w:ilvl w:val="0"/>
          <w:numId w:val="44"/>
        </w:numPr>
      </w:pPr>
      <w:r>
        <w:t>une information explicite sur les éventuelles restrictions d’usage.</w:t>
      </w:r>
    </w:p>
    <w:p w14:paraId="67D4F87F" w14:textId="77777777" w:rsidR="000A0336" w:rsidRPr="006F7D29" w:rsidRDefault="000A0336" w:rsidP="00690BC5">
      <w:pPr>
        <w:spacing w:before="160" w:after="80"/>
        <w:rPr>
          <w:b/>
          <w:bCs/>
          <w:sz w:val="22"/>
          <w:szCs w:val="22"/>
        </w:rPr>
      </w:pPr>
      <w:r>
        <w:rPr>
          <w:b/>
          <w:bCs/>
          <w:sz w:val="22"/>
          <w:szCs w:val="22"/>
        </w:rPr>
        <w:t>Assistance et support</w:t>
      </w:r>
    </w:p>
    <w:p w14:paraId="7F4FC5E1" w14:textId="77777777" w:rsidR="000A0336" w:rsidRDefault="000A0336" w:rsidP="000A0336">
      <w:r>
        <w:t xml:space="preserve">Le titulaire devra proposer : </w:t>
      </w:r>
    </w:p>
    <w:p w14:paraId="32674126" w14:textId="77777777" w:rsidR="000A0336" w:rsidRDefault="000A0336" w:rsidP="000A0336">
      <w:pPr>
        <w:pStyle w:val="Paragraphedeliste"/>
        <w:numPr>
          <w:ilvl w:val="0"/>
          <w:numId w:val="46"/>
        </w:numPr>
      </w:pPr>
      <w:r>
        <w:t xml:space="preserve">une assistance technique et fonctionnelle : </w:t>
      </w:r>
    </w:p>
    <w:p w14:paraId="3E3B24BF" w14:textId="77777777" w:rsidR="000A0336" w:rsidRDefault="000A0336" w:rsidP="000A0336">
      <w:pPr>
        <w:pStyle w:val="Paragraphedeliste"/>
        <w:numPr>
          <w:ilvl w:val="1"/>
          <w:numId w:val="46"/>
        </w:numPr>
      </w:pPr>
      <w:r>
        <w:t>a minima du lundi au vendredi inclus ;</w:t>
      </w:r>
    </w:p>
    <w:p w14:paraId="7DFD9A56" w14:textId="77777777" w:rsidR="000A0336" w:rsidRDefault="000A0336" w:rsidP="000A0336">
      <w:pPr>
        <w:pStyle w:val="Paragraphedeliste"/>
        <w:numPr>
          <w:ilvl w:val="1"/>
          <w:numId w:val="46"/>
        </w:numPr>
      </w:pPr>
      <w:r>
        <w:t>de 8h00 à 20h00.</w:t>
      </w:r>
    </w:p>
    <w:p w14:paraId="0516C51D" w14:textId="77777777" w:rsidR="000A0336" w:rsidRDefault="000A0336" w:rsidP="000A0336">
      <w:pPr>
        <w:pStyle w:val="Paragraphedeliste"/>
        <w:numPr>
          <w:ilvl w:val="0"/>
          <w:numId w:val="46"/>
        </w:numPr>
      </w:pPr>
      <w:r>
        <w:t>un point de contact dédié (adresse mail et/ou téléphone),</w:t>
      </w:r>
    </w:p>
    <w:p w14:paraId="5594A45A" w14:textId="4879ACFC" w:rsidR="000A0336" w:rsidRDefault="000A0336" w:rsidP="000A0336">
      <w:pPr>
        <w:pStyle w:val="Paragraphedeliste"/>
        <w:numPr>
          <w:ilvl w:val="0"/>
          <w:numId w:val="46"/>
        </w:numPr>
      </w:pPr>
      <w:r>
        <w:t xml:space="preserve">des délais de réponse et de résolution </w:t>
      </w:r>
      <w:r w:rsidR="00F93025">
        <w:t>à préciser</w:t>
      </w:r>
      <w:r>
        <w:t>,</w:t>
      </w:r>
    </w:p>
    <w:p w14:paraId="42720117" w14:textId="4148F033" w:rsidR="000A0336" w:rsidRDefault="000A0336" w:rsidP="000A0336">
      <w:pPr>
        <w:pStyle w:val="Paragraphedeliste"/>
        <w:numPr>
          <w:ilvl w:val="0"/>
          <w:numId w:val="46"/>
        </w:numPr>
      </w:pPr>
      <w:r>
        <w:t>le cas échéant, une session de prise en main</w:t>
      </w:r>
      <w:r w:rsidR="006E315B">
        <w:t xml:space="preserve"> de la plateforme</w:t>
      </w:r>
      <w:r>
        <w:t xml:space="preserve"> ou un guide utilisateur à destination des équipes de l’ASP.</w:t>
      </w:r>
    </w:p>
    <w:p w14:paraId="6D6E5887" w14:textId="77777777" w:rsidR="000A0336" w:rsidRPr="006F7D29" w:rsidRDefault="000A0336" w:rsidP="00690BC5">
      <w:pPr>
        <w:spacing w:before="160" w:after="80"/>
        <w:rPr>
          <w:b/>
          <w:bCs/>
          <w:sz w:val="22"/>
          <w:szCs w:val="22"/>
        </w:rPr>
      </w:pPr>
      <w:r>
        <w:rPr>
          <w:b/>
          <w:bCs/>
          <w:sz w:val="22"/>
          <w:szCs w:val="22"/>
        </w:rPr>
        <w:t>Suivi et reporting</w:t>
      </w:r>
    </w:p>
    <w:p w14:paraId="6D6F21B0" w14:textId="4A8A82E1" w:rsidR="000A0336" w:rsidRDefault="000A0336" w:rsidP="000A0336">
      <w:r>
        <w:t>Le titulaire devra mettre à disposition</w:t>
      </w:r>
      <w:r w:rsidR="00FB6F38">
        <w:t xml:space="preserve"> de l’ASP</w:t>
      </w:r>
      <w:r>
        <w:t> :</w:t>
      </w:r>
    </w:p>
    <w:p w14:paraId="5B6C3C8B" w14:textId="77777777" w:rsidR="000A0336" w:rsidRDefault="000A0336" w:rsidP="000A0336">
      <w:pPr>
        <w:pStyle w:val="Paragraphedeliste"/>
        <w:numPr>
          <w:ilvl w:val="0"/>
          <w:numId w:val="47"/>
        </w:numPr>
      </w:pPr>
      <w:r>
        <w:t>un tableau de bord en ligne permettant un suivi en temps réel des consommations (nombre de téléchargements, typologie de médias, solde restant…),</w:t>
      </w:r>
    </w:p>
    <w:p w14:paraId="625B9801" w14:textId="790E7D08" w:rsidR="000A0336" w:rsidRDefault="000A0336" w:rsidP="000A0336">
      <w:pPr>
        <w:pStyle w:val="Paragraphedeliste"/>
        <w:numPr>
          <w:ilvl w:val="0"/>
          <w:numId w:val="47"/>
        </w:numPr>
      </w:pPr>
      <w:r>
        <w:t>un reporting périodique (trimestriel ou semestriel),</w:t>
      </w:r>
    </w:p>
    <w:p w14:paraId="6EE353B3" w14:textId="77777777" w:rsidR="000A0336" w:rsidRDefault="000A0336" w:rsidP="000A0336">
      <w:pPr>
        <w:pStyle w:val="Paragraphedeliste"/>
        <w:numPr>
          <w:ilvl w:val="0"/>
          <w:numId w:val="47"/>
        </w:numPr>
      </w:pPr>
      <w:r>
        <w:t>une alerte en cas d’approche d’un plafond de consommation.</w:t>
      </w:r>
    </w:p>
    <w:p w14:paraId="317CA818" w14:textId="29E47C02" w:rsidR="000B0EDD" w:rsidRPr="00BA2A32" w:rsidRDefault="007003B2" w:rsidP="00933BC4">
      <w:pPr>
        <w:pStyle w:val="Titre2"/>
        <w:ind w:left="1276"/>
      </w:pPr>
      <w:bookmarkStart w:id="57" w:name="_Toc224049185"/>
      <w:bookmarkEnd w:id="53"/>
      <w:bookmarkEnd w:id="54"/>
      <w:bookmarkEnd w:id="55"/>
      <w:bookmarkEnd w:id="56"/>
      <w:r w:rsidRPr="00BA2A32">
        <w:t>D</w:t>
      </w:r>
      <w:r w:rsidR="0032688D">
        <w:t>élais d’exécution</w:t>
      </w:r>
      <w:bookmarkEnd w:id="57"/>
    </w:p>
    <w:p w14:paraId="623E6992" w14:textId="549687EB" w:rsidR="005B7446" w:rsidRPr="00933BC4" w:rsidRDefault="00BA2A32" w:rsidP="00EA346C">
      <w:r w:rsidRPr="00933BC4">
        <w:t xml:space="preserve">Le délai global d’exécution des prestations coïncide avec la durée du marché indiquée à l’article 5 ci-avant. </w:t>
      </w:r>
    </w:p>
    <w:p w14:paraId="3F54485D" w14:textId="77777777" w:rsidR="00EF7E0B" w:rsidRPr="00EF7E0B" w:rsidRDefault="00EF7E0B" w:rsidP="00EF7E0B">
      <w:pPr>
        <w:pStyle w:val="Titre1"/>
        <w:shd w:val="clear" w:color="auto" w:fill="D9D9D9" w:themeFill="background1" w:themeFillShade="D9"/>
        <w:spacing w:after="240"/>
        <w:jc w:val="left"/>
        <w:rPr>
          <w:color w:val="auto"/>
        </w:rPr>
      </w:pPr>
      <w:bookmarkStart w:id="58" w:name="_Toc213228393"/>
      <w:bookmarkStart w:id="59" w:name="_Toc224049186"/>
      <w:r w:rsidRPr="00EF7E0B">
        <w:rPr>
          <w:color w:val="auto"/>
        </w:rPr>
        <w:t>Considérations sociales</w:t>
      </w:r>
      <w:bookmarkEnd w:id="58"/>
      <w:bookmarkEnd w:id="59"/>
    </w:p>
    <w:p w14:paraId="1F68FD2A" w14:textId="77777777" w:rsidR="00EF7E0B" w:rsidRPr="00EF7E0B" w:rsidRDefault="00EF7E0B" w:rsidP="00E216C7">
      <w:pPr>
        <w:pStyle w:val="Titre2"/>
        <w:ind w:left="1276"/>
      </w:pPr>
      <w:bookmarkStart w:id="60" w:name="_Toc213228394"/>
      <w:bookmarkStart w:id="61" w:name="_Toc33188115"/>
      <w:bookmarkStart w:id="62" w:name="_Toc74314843"/>
      <w:bookmarkStart w:id="63" w:name="_Toc224049187"/>
      <w:r w:rsidRPr="00EF7E0B">
        <w:t>Modalités d’exécution relatives à l’impact social des prestations</w:t>
      </w:r>
      <w:bookmarkEnd w:id="60"/>
      <w:bookmarkEnd w:id="63"/>
    </w:p>
    <w:p w14:paraId="19C504E2" w14:textId="32303E6B" w:rsidR="00EF7E0B" w:rsidRPr="00EF7E0B" w:rsidRDefault="00EF7E0B" w:rsidP="00EF7E0B">
      <w:r w:rsidRPr="00EF7E0B">
        <w:t xml:space="preserve">Le Schéma de </w:t>
      </w:r>
      <w:r w:rsidR="002F0A8C">
        <w:t>p</w:t>
      </w:r>
      <w:r w:rsidRPr="00EF7E0B">
        <w:t xml:space="preserve">romotion des </w:t>
      </w:r>
      <w:r w:rsidR="002F0A8C">
        <w:t>a</w:t>
      </w:r>
      <w:r w:rsidRPr="00EF7E0B">
        <w:t xml:space="preserve">chats </w:t>
      </w:r>
      <w:r w:rsidR="002F0A8C">
        <w:t>s</w:t>
      </w:r>
      <w:r w:rsidRPr="00EF7E0B">
        <w:t xml:space="preserve">ocialement et </w:t>
      </w:r>
      <w:r w:rsidR="002F0A8C">
        <w:t>é</w:t>
      </w:r>
      <w:r w:rsidRPr="00EF7E0B">
        <w:t xml:space="preserve">cologiquement </w:t>
      </w:r>
      <w:r w:rsidR="002F0A8C">
        <w:t>r</w:t>
      </w:r>
      <w:r w:rsidRPr="00EF7E0B">
        <w:t>esponsable</w:t>
      </w:r>
      <w:r w:rsidR="002F0A8C">
        <w:t>s</w:t>
      </w:r>
      <w:r w:rsidRPr="00EF7E0B">
        <w:t xml:space="preserve"> (SPASER) de l’Agence définit et priorise les actions à mener par l’établissement dans le domaine de l’achat durable. Son axe 2 a notamment pour objectif de faciliter l’insertion sociale des personnes éloignées de l’emploi par l’activité économique et lutter contre les inégalités.</w:t>
      </w:r>
    </w:p>
    <w:p w14:paraId="12C732F4" w14:textId="56AFBD9D" w:rsidR="00EF7E0B" w:rsidRPr="00EF7E0B" w:rsidRDefault="00EF7E0B" w:rsidP="00EF7E0B">
      <w:r w:rsidRPr="00EF7E0B">
        <w:t xml:space="preserve">Les obligations s’imposant au </w:t>
      </w:r>
      <w:r w:rsidR="00B3016E">
        <w:t>t</w:t>
      </w:r>
      <w:r w:rsidRPr="00EF7E0B">
        <w:t xml:space="preserve">itulaire sont celles prévues par les lois et règlements relatifs à la protection de la main d’œuvre et aux conditions de travail du pays où cette main d’œuvre est employée. Il est également tenu au respect des dispositions des huit conventions fondamentales de l’Organisation internationale du travail, lorsque celles-ci ne sont pas intégrées dans les lois et règlements du pays où cette main d’œuvre est employée. Le </w:t>
      </w:r>
      <w:r w:rsidR="00B3016E">
        <w:t>t</w:t>
      </w:r>
      <w:r w:rsidRPr="00EF7E0B">
        <w:t>itulaire doit être en mesure d’en justifier, en cours d’exécution du marché sur simple demande de l’Acheteur.</w:t>
      </w:r>
    </w:p>
    <w:p w14:paraId="6B3965B8" w14:textId="508952D0" w:rsidR="00EF7E0B" w:rsidRPr="00EF7E0B" w:rsidRDefault="00EF7E0B" w:rsidP="009D1EC4">
      <w:r w:rsidRPr="00EF7E0B">
        <w:t xml:space="preserve">Les éventuels sous-traitants du </w:t>
      </w:r>
      <w:r w:rsidR="00B3016E">
        <w:t>t</w:t>
      </w:r>
      <w:r w:rsidRPr="00EF7E0B">
        <w:t>itulaire sont soumis aux règles précitées.</w:t>
      </w:r>
    </w:p>
    <w:p w14:paraId="678A65C3" w14:textId="77777777" w:rsidR="00EF7E0B" w:rsidRPr="00EF7E0B" w:rsidRDefault="00EF7E0B" w:rsidP="00EF7E0B">
      <w:pPr>
        <w:pStyle w:val="Titre1"/>
        <w:shd w:val="clear" w:color="auto" w:fill="D9D9D9" w:themeFill="background1" w:themeFillShade="D9"/>
        <w:spacing w:after="240"/>
        <w:jc w:val="left"/>
        <w:rPr>
          <w:color w:val="auto"/>
        </w:rPr>
      </w:pPr>
      <w:bookmarkStart w:id="64" w:name="_Toc190251573"/>
      <w:bookmarkStart w:id="65" w:name="_Toc213228395"/>
      <w:bookmarkStart w:id="66" w:name="_Toc224049188"/>
      <w:bookmarkEnd w:id="61"/>
      <w:bookmarkEnd w:id="62"/>
      <w:r w:rsidRPr="00EF7E0B">
        <w:rPr>
          <w:color w:val="auto"/>
        </w:rPr>
        <w:t>Considérations environnement</w:t>
      </w:r>
      <w:bookmarkEnd w:id="64"/>
      <w:r w:rsidRPr="00EF7E0B">
        <w:rPr>
          <w:color w:val="auto"/>
        </w:rPr>
        <w:t>ales</w:t>
      </w:r>
      <w:bookmarkEnd w:id="65"/>
      <w:bookmarkEnd w:id="66"/>
    </w:p>
    <w:p w14:paraId="07DA4505" w14:textId="2B6A87B9" w:rsidR="00E216C7" w:rsidRPr="00E216C7" w:rsidRDefault="00E216C7" w:rsidP="00E216C7">
      <w:pPr>
        <w:pStyle w:val="Titre2"/>
        <w:ind w:left="1276"/>
      </w:pPr>
      <w:bookmarkStart w:id="67" w:name="_Toc224049189"/>
      <w:r w:rsidRPr="00E216C7">
        <w:t>Modalités d’exécution relatives à l’impact environnemental des prestations</w:t>
      </w:r>
      <w:bookmarkEnd w:id="67"/>
    </w:p>
    <w:p w14:paraId="0E32BAE8" w14:textId="3AC401EC" w:rsidR="00EF7E0B" w:rsidRPr="00EF7E0B" w:rsidRDefault="00EF7E0B" w:rsidP="00EF7E0B">
      <w:pPr>
        <w:spacing w:before="120"/>
        <w:rPr>
          <w:rFonts w:cs="Arial"/>
        </w:rPr>
      </w:pPr>
      <w:r w:rsidRPr="00EF7E0B">
        <w:rPr>
          <w:rFonts w:cs="Arial"/>
        </w:rPr>
        <w:t xml:space="preserve">Le SPASER de l’Agence définit et priorise les actions à mener par l’établissement dans le domaine de l’achat durable. Son axe 3 : </w:t>
      </w:r>
      <w:r w:rsidR="00024CB7">
        <w:rPr>
          <w:rFonts w:cs="Arial"/>
        </w:rPr>
        <w:t>« </w:t>
      </w:r>
      <w:r w:rsidRPr="00EF7E0B">
        <w:rPr>
          <w:rFonts w:cs="Arial"/>
        </w:rPr>
        <w:t>Participer à la transition écologique et à la mise en œuvre d’un numérique responsable</w:t>
      </w:r>
      <w:r w:rsidR="00024CB7">
        <w:rPr>
          <w:rFonts w:cs="Arial"/>
        </w:rPr>
        <w:t> »</w:t>
      </w:r>
      <w:r w:rsidRPr="00EF7E0B">
        <w:rPr>
          <w:rFonts w:cs="Arial"/>
        </w:rPr>
        <w:t xml:space="preserve">, et son axe 5 : </w:t>
      </w:r>
      <w:r w:rsidR="00024CB7">
        <w:rPr>
          <w:rFonts w:cs="Arial"/>
        </w:rPr>
        <w:t>« </w:t>
      </w:r>
      <w:r w:rsidRPr="00EF7E0B">
        <w:rPr>
          <w:rFonts w:cs="Arial"/>
        </w:rPr>
        <w:t>Réaliser des achats justes et économes en termes d’énergie, de ressources et de prix</w:t>
      </w:r>
      <w:r w:rsidR="00024CB7">
        <w:rPr>
          <w:rFonts w:cs="Arial"/>
        </w:rPr>
        <w:t> »</w:t>
      </w:r>
      <w:r w:rsidRPr="00EF7E0B">
        <w:rPr>
          <w:rFonts w:cs="Arial"/>
        </w:rPr>
        <w:t xml:space="preserve"> ont notamment pour objectif de diminuer l’impact environnemental des achats de l’Agence.</w:t>
      </w:r>
    </w:p>
    <w:p w14:paraId="4B39209C" w14:textId="77777777" w:rsidR="00EF7E0B" w:rsidRPr="00EF7E0B" w:rsidRDefault="00EF7E0B" w:rsidP="00EF7E0B">
      <w:pPr>
        <w:spacing w:before="120"/>
        <w:rPr>
          <w:rFonts w:cs="Arial"/>
        </w:rPr>
      </w:pPr>
      <w:r w:rsidRPr="00EF7E0B">
        <w:rPr>
          <w:rFonts w:cs="Arial"/>
        </w:rPr>
        <w:t xml:space="preserve">Le titulaire veille à ce que les prestations qu’il effectue respectent les prescriptions législatives et réglementaires en vigueur en matière d’environnement, de préservation des ressources (notamment via une consommation énergétique raisonnée) et d’émission de gaz à effet de serre. </w:t>
      </w:r>
    </w:p>
    <w:p w14:paraId="69A4E1B4" w14:textId="77777777" w:rsidR="00EF7E0B" w:rsidRPr="00EF7E0B" w:rsidRDefault="00EF7E0B" w:rsidP="00EF7E0B">
      <w:pPr>
        <w:spacing w:before="120"/>
        <w:rPr>
          <w:rFonts w:cs="Arial"/>
        </w:rPr>
      </w:pPr>
      <w:r w:rsidRPr="00EF7E0B">
        <w:rPr>
          <w:rFonts w:cs="Arial"/>
        </w:rPr>
        <w:t xml:space="preserve">Dans le cadre de l’élaboration de son bilan carbone et afin de permettre l’intégration de l’impact des prestations de ce marché, le titulaire devra fournir à l’ASP, sur simple demande, les éléments en sa possession. </w:t>
      </w:r>
    </w:p>
    <w:p w14:paraId="757398D8" w14:textId="57475AB0" w:rsidR="00EF7E0B" w:rsidRPr="00EF7E0B" w:rsidRDefault="00EF7E0B" w:rsidP="00EF7E0B">
      <w:pPr>
        <w:spacing w:before="120"/>
        <w:rPr>
          <w:rFonts w:cs="Arial"/>
        </w:rPr>
      </w:pPr>
      <w:r w:rsidRPr="00EF7E0B">
        <w:rPr>
          <w:rFonts w:cs="Arial"/>
        </w:rPr>
        <w:t>Par ailleurs, soucieuse de s’inscrire dans une démarche de développement durable, l’ASP impose au titulaire d’exécuter le marché en fonction de moyens et de méthodologies de travail plus respectueux de l’environnement, inscrits dans une dimension d’écoresponsabilité.</w:t>
      </w:r>
    </w:p>
    <w:p w14:paraId="6EBB8A3B" w14:textId="77777777" w:rsidR="00EF7E0B" w:rsidRPr="00EF7E0B" w:rsidRDefault="00EF7E0B" w:rsidP="00EF7E0B">
      <w:pPr>
        <w:spacing w:before="120"/>
        <w:rPr>
          <w:rFonts w:cs="Arial"/>
        </w:rPr>
      </w:pPr>
      <w:r w:rsidRPr="00EF7E0B">
        <w:rPr>
          <w:rFonts w:cs="Arial"/>
        </w:rPr>
        <w:t>Ainsi, les livrables mis à disposition seront sous format dématérialisé. Dans le cas exceptionnel où la distribution de supports ou d’éléments indispensables à la réalisation des prestations objet du marché serait effectuée sous format papier, l’usage de papier recyclé ou, à défaut, de papier issu de forêts gérées durablement, est obligatoire.</w:t>
      </w:r>
    </w:p>
    <w:p w14:paraId="2BB2EBB3" w14:textId="77777777" w:rsidR="00EF7E0B" w:rsidRPr="00EF7E0B" w:rsidRDefault="00EF7E0B" w:rsidP="00EF7E0B">
      <w:pPr>
        <w:spacing w:before="120"/>
        <w:rPr>
          <w:rFonts w:cs="Arial"/>
        </w:rPr>
      </w:pPr>
      <w:r w:rsidRPr="00EF7E0B">
        <w:rPr>
          <w:rFonts w:cs="Arial"/>
        </w:rPr>
        <w:t>Les fournitures et les produits utilisés, ainsi que les matériels, afférents au présent marché, se doivent d'être obligatoirement conformes aux normes en vigueur dans la profession, permettent une exécution optimale des prestations mais doivent également concourir à la promotion d’une économie circulaire.</w:t>
      </w:r>
    </w:p>
    <w:p w14:paraId="0A090C05" w14:textId="77777777" w:rsidR="00EF7E0B" w:rsidRPr="00EF7E0B" w:rsidRDefault="00EF7E0B" w:rsidP="00EF7E0B">
      <w:pPr>
        <w:spacing w:before="120"/>
        <w:rPr>
          <w:rFonts w:cs="Arial"/>
        </w:rPr>
      </w:pPr>
      <w:r w:rsidRPr="00EF7E0B">
        <w:rPr>
          <w:rFonts w:cs="Arial"/>
        </w:rPr>
        <w:t>Le cas échéant, ils devront intégrer les concepts de réemploi, de réutilisation ou de recyclage dans leurs conceptions et leurs mises à disposition.</w:t>
      </w:r>
    </w:p>
    <w:p w14:paraId="181ED510" w14:textId="109FB1D2" w:rsidR="00EF7E0B" w:rsidRPr="00EF7E0B" w:rsidRDefault="00EF7E0B" w:rsidP="00EF7E0B">
      <w:pPr>
        <w:spacing w:before="120"/>
        <w:rPr>
          <w:rFonts w:cs="Arial"/>
        </w:rPr>
      </w:pPr>
      <w:r w:rsidRPr="00EF7E0B">
        <w:rPr>
          <w:rFonts w:cs="Arial"/>
        </w:rPr>
        <w:t xml:space="preserve">Ces aspects environnementaux de la prestation sont définis dans l’annexe </w:t>
      </w:r>
      <w:r w:rsidR="00EA346C">
        <w:rPr>
          <w:rFonts w:cs="Arial"/>
        </w:rPr>
        <w:t xml:space="preserve">« considérations environnementales » </w:t>
      </w:r>
      <w:r w:rsidRPr="00EF7E0B">
        <w:rPr>
          <w:rFonts w:cs="Arial"/>
        </w:rPr>
        <w:t>dédiée.</w:t>
      </w:r>
    </w:p>
    <w:p w14:paraId="4382A9CC" w14:textId="438A575D" w:rsidR="00EF7E0B" w:rsidRPr="00E07E76" w:rsidRDefault="00EF7E0B" w:rsidP="00E07E76">
      <w:pPr>
        <w:spacing w:before="120"/>
        <w:rPr>
          <w:rFonts w:cs="Arial"/>
        </w:rPr>
      </w:pPr>
      <w:r w:rsidRPr="00EF7E0B">
        <w:rPr>
          <w:rFonts w:cs="Arial"/>
        </w:rPr>
        <w:t>En cas de non-respect des engagements pris, le titulaire s’expose aux pénalités décrites au présent CCP.</w:t>
      </w:r>
    </w:p>
    <w:p w14:paraId="52111312" w14:textId="5161E3F9" w:rsidR="00AE0DD2" w:rsidRPr="00116ED6" w:rsidRDefault="009143F1" w:rsidP="00116ED6">
      <w:pPr>
        <w:pStyle w:val="Titre1"/>
        <w:rPr>
          <w:color w:val="auto"/>
        </w:rPr>
      </w:pPr>
      <w:bookmarkStart w:id="68" w:name="_Toc224049190"/>
      <w:r w:rsidRPr="009929BF">
        <w:rPr>
          <w:color w:val="auto"/>
        </w:rPr>
        <w:t>Eta</w:t>
      </w:r>
      <w:r w:rsidR="0062420E" w:rsidRPr="009929BF">
        <w:rPr>
          <w:color w:val="auto"/>
        </w:rPr>
        <w:t xml:space="preserve">blissement </w:t>
      </w:r>
      <w:r w:rsidR="008A389D" w:rsidRPr="009929BF">
        <w:rPr>
          <w:color w:val="auto"/>
        </w:rPr>
        <w:t xml:space="preserve">et contenu </w:t>
      </w:r>
      <w:r w:rsidR="0062420E" w:rsidRPr="009929BF">
        <w:rPr>
          <w:color w:val="auto"/>
        </w:rPr>
        <w:t>des prix du marché</w:t>
      </w:r>
      <w:bookmarkEnd w:id="45"/>
      <w:bookmarkEnd w:id="46"/>
      <w:bookmarkEnd w:id="47"/>
      <w:bookmarkEnd w:id="48"/>
      <w:bookmarkEnd w:id="49"/>
      <w:bookmarkEnd w:id="50"/>
      <w:bookmarkEnd w:id="68"/>
      <w:r w:rsidR="0062420E" w:rsidRPr="009929BF">
        <w:rPr>
          <w:color w:val="auto"/>
        </w:rPr>
        <w:t xml:space="preserve"> </w:t>
      </w:r>
      <w:bookmarkStart w:id="69" w:name="_Toc27728351"/>
      <w:bookmarkStart w:id="70" w:name="_Toc27728422"/>
      <w:bookmarkStart w:id="71" w:name="_Toc29905420"/>
      <w:bookmarkStart w:id="72" w:name="_Toc273626492"/>
      <w:bookmarkStart w:id="73" w:name="_Toc273630255"/>
      <w:bookmarkStart w:id="74" w:name="_Toc274644973"/>
      <w:bookmarkEnd w:id="69"/>
      <w:bookmarkEnd w:id="70"/>
    </w:p>
    <w:p w14:paraId="7455D6F9" w14:textId="58EB1D61" w:rsidR="00CE5EC7" w:rsidRPr="00CE5EC7" w:rsidRDefault="00CE5EC7" w:rsidP="00CE5EC7">
      <w:pPr>
        <w:pStyle w:val="Titre2"/>
        <w:ind w:left="1276"/>
      </w:pPr>
      <w:bookmarkStart w:id="75" w:name="_Toc267316636"/>
      <w:bookmarkStart w:id="76" w:name="_Toc271017743"/>
      <w:bookmarkStart w:id="77" w:name="_Toc271617068"/>
      <w:bookmarkStart w:id="78" w:name="_Toc273626478"/>
      <w:bookmarkStart w:id="79" w:name="_Toc273630241"/>
      <w:bookmarkStart w:id="80" w:name="_Toc274644959"/>
      <w:bookmarkStart w:id="81" w:name="_Toc213228398"/>
      <w:bookmarkStart w:id="82" w:name="_Toc224049191"/>
      <w:r w:rsidRPr="00CE5EC7">
        <w:t>Type et forme des prix</w:t>
      </w:r>
      <w:bookmarkEnd w:id="75"/>
      <w:bookmarkEnd w:id="76"/>
      <w:bookmarkEnd w:id="77"/>
      <w:bookmarkEnd w:id="78"/>
      <w:bookmarkEnd w:id="79"/>
      <w:bookmarkEnd w:id="80"/>
      <w:bookmarkEnd w:id="81"/>
      <w:bookmarkEnd w:id="82"/>
    </w:p>
    <w:p w14:paraId="1C24F5DC" w14:textId="77777777" w:rsidR="00CE5EC7" w:rsidRPr="00CE5EC7" w:rsidRDefault="00CE5EC7" w:rsidP="00CE5EC7">
      <w:pPr>
        <w:spacing w:before="27"/>
      </w:pPr>
      <w:bookmarkStart w:id="83" w:name="_Toc74314846"/>
      <w:r w:rsidRPr="00CE5EC7">
        <w:t>Le marché est conclu à prix global et forfaitaire</w:t>
      </w:r>
      <w:r w:rsidRPr="00CE5EC7">
        <w:rPr>
          <w:spacing w:val="-2"/>
        </w:rPr>
        <w:t>.</w:t>
      </w:r>
    </w:p>
    <w:p w14:paraId="50F8C5DF" w14:textId="77777777" w:rsidR="00CE5EC7" w:rsidRPr="00CE5EC7" w:rsidRDefault="00CE5EC7" w:rsidP="00CE5EC7">
      <w:pPr>
        <w:pStyle w:val="Titre2"/>
        <w:ind w:left="1276"/>
      </w:pPr>
      <w:bookmarkStart w:id="84" w:name="_Toc213228399"/>
      <w:bookmarkStart w:id="85" w:name="_Toc224049192"/>
      <w:r w:rsidRPr="00CE5EC7">
        <w:t>Contenu des prix</w:t>
      </w:r>
      <w:bookmarkEnd w:id="83"/>
      <w:bookmarkEnd w:id="84"/>
      <w:bookmarkEnd w:id="85"/>
    </w:p>
    <w:p w14:paraId="72CBEAC1" w14:textId="77777777" w:rsidR="00CE5EC7" w:rsidRPr="00CE5EC7" w:rsidRDefault="00CE5EC7" w:rsidP="00CE5EC7">
      <w:pPr>
        <w:spacing w:before="38"/>
        <w:rPr>
          <w:spacing w:val="-2"/>
        </w:rPr>
      </w:pPr>
      <w:bookmarkStart w:id="86" w:name="_Toc29905415"/>
      <w:bookmarkStart w:id="87" w:name="_Toc498014428"/>
      <w:bookmarkStart w:id="88" w:name="_Toc481489054"/>
      <w:bookmarkStart w:id="89" w:name="_Toc477963460"/>
      <w:bookmarkStart w:id="90" w:name="_Toc74314847"/>
      <w:r w:rsidRPr="00CE5EC7">
        <w:t>Les</w:t>
      </w:r>
      <w:r w:rsidRPr="00CE5EC7">
        <w:rPr>
          <w:spacing w:val="-6"/>
        </w:rPr>
        <w:t xml:space="preserve"> </w:t>
      </w:r>
      <w:r w:rsidRPr="00CE5EC7">
        <w:t>prix</w:t>
      </w:r>
      <w:r w:rsidRPr="00CE5EC7">
        <w:rPr>
          <w:spacing w:val="-6"/>
        </w:rPr>
        <w:t xml:space="preserve"> </w:t>
      </w:r>
      <w:r w:rsidRPr="00CE5EC7">
        <w:t>de</w:t>
      </w:r>
      <w:r w:rsidRPr="00CE5EC7">
        <w:rPr>
          <w:spacing w:val="-7"/>
        </w:rPr>
        <w:t xml:space="preserve"> </w:t>
      </w:r>
      <w:r w:rsidRPr="00CE5EC7">
        <w:t>l’ensemble</w:t>
      </w:r>
      <w:r w:rsidRPr="00CE5EC7">
        <w:rPr>
          <w:spacing w:val="-6"/>
        </w:rPr>
        <w:t xml:space="preserve"> </w:t>
      </w:r>
      <w:r w:rsidRPr="00CE5EC7">
        <w:t>des</w:t>
      </w:r>
      <w:r w:rsidRPr="00CE5EC7">
        <w:rPr>
          <w:spacing w:val="-4"/>
        </w:rPr>
        <w:t xml:space="preserve"> </w:t>
      </w:r>
      <w:r w:rsidRPr="00CE5EC7">
        <w:t>prestations</w:t>
      </w:r>
      <w:r w:rsidRPr="00CE5EC7">
        <w:rPr>
          <w:spacing w:val="-6"/>
        </w:rPr>
        <w:t xml:space="preserve"> </w:t>
      </w:r>
      <w:r w:rsidRPr="00CE5EC7">
        <w:t>sont</w:t>
      </w:r>
      <w:r w:rsidRPr="00CE5EC7">
        <w:rPr>
          <w:spacing w:val="-5"/>
        </w:rPr>
        <w:t xml:space="preserve"> </w:t>
      </w:r>
      <w:r w:rsidRPr="00CE5EC7">
        <w:t>établis</w:t>
      </w:r>
      <w:r w:rsidRPr="00CE5EC7">
        <w:rPr>
          <w:spacing w:val="-5"/>
        </w:rPr>
        <w:t xml:space="preserve"> </w:t>
      </w:r>
      <w:r w:rsidRPr="00CE5EC7">
        <w:t>hors</w:t>
      </w:r>
      <w:r w:rsidRPr="00CE5EC7">
        <w:rPr>
          <w:spacing w:val="-6"/>
        </w:rPr>
        <w:t xml:space="preserve"> </w:t>
      </w:r>
      <w:r w:rsidRPr="00CE5EC7">
        <w:t>taxe</w:t>
      </w:r>
      <w:r w:rsidRPr="00CE5EC7">
        <w:rPr>
          <w:spacing w:val="-7"/>
        </w:rPr>
        <w:t xml:space="preserve"> </w:t>
      </w:r>
      <w:r w:rsidRPr="00CE5EC7">
        <w:t>et</w:t>
      </w:r>
      <w:r w:rsidRPr="00CE5EC7">
        <w:rPr>
          <w:spacing w:val="-4"/>
        </w:rPr>
        <w:t xml:space="preserve"> </w:t>
      </w:r>
      <w:r w:rsidRPr="00CE5EC7">
        <w:t>en</w:t>
      </w:r>
      <w:r w:rsidRPr="00CE5EC7">
        <w:rPr>
          <w:spacing w:val="-8"/>
        </w:rPr>
        <w:t xml:space="preserve"> </w:t>
      </w:r>
      <w:r w:rsidRPr="00CE5EC7">
        <w:rPr>
          <w:spacing w:val="-2"/>
        </w:rPr>
        <w:t>euros.</w:t>
      </w:r>
    </w:p>
    <w:p w14:paraId="13F9D9CA" w14:textId="77777777" w:rsidR="00CE5EC7" w:rsidRPr="00CE5EC7" w:rsidRDefault="00CE5EC7" w:rsidP="00CE5EC7">
      <w:pPr>
        <w:spacing w:before="38"/>
        <w:rPr>
          <w:spacing w:val="-2"/>
        </w:rPr>
      </w:pPr>
    </w:p>
    <w:p w14:paraId="7324CE9B" w14:textId="71F5538B" w:rsidR="00CE5EC7" w:rsidRPr="00CE5EC7" w:rsidRDefault="00CE5EC7" w:rsidP="00CE5EC7">
      <w:pPr>
        <w:spacing w:before="38"/>
      </w:pPr>
      <w:r w:rsidRPr="00CE5EC7">
        <w:t xml:space="preserve">Les prix figurant dans l’annexe financière </w:t>
      </w:r>
      <w:r w:rsidR="00842AB9">
        <w:t xml:space="preserve">du présent CCP valant </w:t>
      </w:r>
      <w:r w:rsidRPr="00CE5EC7">
        <w:t>acte d’engagement sont réputés complets et comprennent les charges fiscales et parafiscales ou autres frappant obligatoirement la prestation ainsi que tous les frais</w:t>
      </w:r>
      <w:r w:rsidR="00E372BA">
        <w:t xml:space="preserve"> et </w:t>
      </w:r>
      <w:r w:rsidR="00EC7761">
        <w:t>éléments</w:t>
      </w:r>
      <w:r w:rsidR="00885AF8">
        <w:t xml:space="preserve"> </w:t>
      </w:r>
      <w:r w:rsidRPr="00CE5EC7">
        <w:t xml:space="preserve">nécessaires à l’exécution des prestations telles qu’elles sont décrites dans le présent </w:t>
      </w:r>
      <w:r w:rsidRPr="00CE5EC7">
        <w:rPr>
          <w:spacing w:val="-2"/>
        </w:rPr>
        <w:t>marché.</w:t>
      </w:r>
    </w:p>
    <w:p w14:paraId="6617014C" w14:textId="77777777" w:rsidR="00CE5EC7" w:rsidRPr="00CE5EC7" w:rsidRDefault="00CE5EC7" w:rsidP="00CE5EC7">
      <w:pPr>
        <w:pStyle w:val="Titre2"/>
        <w:ind w:left="1276"/>
      </w:pPr>
      <w:bookmarkStart w:id="91" w:name="_Toc213228400"/>
      <w:bookmarkStart w:id="92" w:name="_Toc224049193"/>
      <w:r w:rsidRPr="00CE5EC7">
        <w:t>Date d’établissement des prix</w:t>
      </w:r>
      <w:bookmarkEnd w:id="86"/>
      <w:bookmarkEnd w:id="87"/>
      <w:bookmarkEnd w:id="88"/>
      <w:bookmarkEnd w:id="89"/>
      <w:r w:rsidRPr="00CE5EC7">
        <w:t xml:space="preserve"> initiaux</w:t>
      </w:r>
      <w:bookmarkEnd w:id="90"/>
      <w:bookmarkEnd w:id="91"/>
      <w:bookmarkEnd w:id="92"/>
    </w:p>
    <w:p w14:paraId="1B99BD84" w14:textId="5BF986EE" w:rsidR="00CE5EC7" w:rsidRPr="00CE5EC7" w:rsidRDefault="00CE5EC7" w:rsidP="00CE5EC7">
      <w:pPr>
        <w:spacing w:before="38"/>
      </w:pPr>
      <w:r w:rsidRPr="00CE5EC7">
        <w:t>Les</w:t>
      </w:r>
      <w:r w:rsidRPr="00CE5EC7">
        <w:rPr>
          <w:spacing w:val="-7"/>
        </w:rPr>
        <w:t xml:space="preserve"> </w:t>
      </w:r>
      <w:r w:rsidRPr="00CE5EC7">
        <w:t>prix</w:t>
      </w:r>
      <w:r w:rsidRPr="00CE5EC7">
        <w:rPr>
          <w:spacing w:val="-6"/>
        </w:rPr>
        <w:t xml:space="preserve"> </w:t>
      </w:r>
      <w:r w:rsidR="00E372BA">
        <w:t>de l’ensemble des prestations</w:t>
      </w:r>
      <w:r w:rsidR="00E372BA" w:rsidRPr="00CE5EC7">
        <w:rPr>
          <w:spacing w:val="-6"/>
        </w:rPr>
        <w:t xml:space="preserve"> </w:t>
      </w:r>
      <w:r w:rsidRPr="00CE5EC7">
        <w:t>sont</w:t>
      </w:r>
      <w:r w:rsidRPr="00CE5EC7">
        <w:rPr>
          <w:spacing w:val="-5"/>
        </w:rPr>
        <w:t xml:space="preserve"> </w:t>
      </w:r>
      <w:r w:rsidRPr="00CE5EC7">
        <w:t>établis</w:t>
      </w:r>
      <w:r w:rsidRPr="00CE5EC7">
        <w:rPr>
          <w:spacing w:val="-4"/>
        </w:rPr>
        <w:t xml:space="preserve"> </w:t>
      </w:r>
      <w:r w:rsidRPr="00CE5EC7">
        <w:t>en</w:t>
      </w:r>
      <w:r w:rsidRPr="00CE5EC7">
        <w:rPr>
          <w:spacing w:val="-8"/>
        </w:rPr>
        <w:t xml:space="preserve"> </w:t>
      </w:r>
      <w:r w:rsidRPr="00CE5EC7">
        <w:t>euros</w:t>
      </w:r>
      <w:r w:rsidRPr="00CE5EC7">
        <w:rPr>
          <w:spacing w:val="-5"/>
        </w:rPr>
        <w:t xml:space="preserve"> </w:t>
      </w:r>
      <w:r w:rsidRPr="00CE5EC7">
        <w:t>aux</w:t>
      </w:r>
      <w:r w:rsidRPr="00CE5EC7">
        <w:rPr>
          <w:spacing w:val="-6"/>
        </w:rPr>
        <w:t xml:space="preserve"> </w:t>
      </w:r>
      <w:r w:rsidRPr="00CE5EC7">
        <w:t>conditions</w:t>
      </w:r>
      <w:r w:rsidRPr="00CE5EC7">
        <w:rPr>
          <w:spacing w:val="-3"/>
        </w:rPr>
        <w:t xml:space="preserve"> </w:t>
      </w:r>
      <w:r w:rsidRPr="00CE5EC7">
        <w:t>économiques</w:t>
      </w:r>
      <w:r w:rsidRPr="00CE5EC7">
        <w:rPr>
          <w:spacing w:val="-6"/>
        </w:rPr>
        <w:t xml:space="preserve"> </w:t>
      </w:r>
      <w:r w:rsidRPr="00CE5EC7">
        <w:t>du</w:t>
      </w:r>
      <w:r w:rsidRPr="00CE5EC7">
        <w:rPr>
          <w:spacing w:val="-7"/>
        </w:rPr>
        <w:t xml:space="preserve"> </w:t>
      </w:r>
      <w:r w:rsidRPr="00CE5EC7">
        <w:t>mois</w:t>
      </w:r>
      <w:r w:rsidRPr="00CE5EC7">
        <w:rPr>
          <w:spacing w:val="-6"/>
        </w:rPr>
        <w:t xml:space="preserve"> de remise des offres,</w:t>
      </w:r>
      <w:r w:rsidRPr="00CE5EC7">
        <w:t xml:space="preserve"> soit </w:t>
      </w:r>
      <w:r w:rsidR="00AA484F" w:rsidRPr="00AA484F">
        <w:t>mars</w:t>
      </w:r>
      <w:r w:rsidR="00116ED6" w:rsidRPr="00AA484F">
        <w:t xml:space="preserve"> 2026</w:t>
      </w:r>
      <w:r w:rsidRPr="00CE5EC7">
        <w:rPr>
          <w:spacing w:val="-2"/>
        </w:rPr>
        <w:t>.</w:t>
      </w:r>
    </w:p>
    <w:p w14:paraId="7BFC4CFE" w14:textId="77777777" w:rsidR="00CE5EC7" w:rsidRDefault="00CE5EC7" w:rsidP="00CE5EC7">
      <w:pPr>
        <w:pStyle w:val="Titre2"/>
        <w:ind w:left="1276"/>
      </w:pPr>
      <w:bookmarkStart w:id="93" w:name="_Toc267316637"/>
      <w:bookmarkStart w:id="94" w:name="_Toc271017746"/>
      <w:bookmarkStart w:id="95" w:name="_Toc271617071"/>
      <w:bookmarkStart w:id="96" w:name="_Toc273626479"/>
      <w:bookmarkStart w:id="97" w:name="_Toc273630242"/>
      <w:bookmarkStart w:id="98" w:name="_Toc274644960"/>
      <w:bookmarkStart w:id="99" w:name="_Toc213228401"/>
      <w:bookmarkStart w:id="100" w:name="_Toc224049194"/>
      <w:r w:rsidRPr="00CE5EC7">
        <w:t>Révision des prix</w:t>
      </w:r>
      <w:bookmarkEnd w:id="93"/>
      <w:bookmarkEnd w:id="94"/>
      <w:bookmarkEnd w:id="95"/>
      <w:bookmarkEnd w:id="96"/>
      <w:bookmarkEnd w:id="97"/>
      <w:bookmarkEnd w:id="98"/>
      <w:bookmarkEnd w:id="99"/>
      <w:bookmarkEnd w:id="100"/>
    </w:p>
    <w:p w14:paraId="3556626F" w14:textId="2392871E" w:rsidR="000C13CC" w:rsidRDefault="000C13CC" w:rsidP="00FF4983">
      <w:pPr>
        <w:pStyle w:val="Paragraphedeliste"/>
        <w:numPr>
          <w:ilvl w:val="0"/>
          <w:numId w:val="38"/>
        </w:numPr>
      </w:pPr>
      <w:r>
        <w:t xml:space="preserve">Modalités de calcul et périodicité de la révision des prix : </w:t>
      </w:r>
    </w:p>
    <w:p w14:paraId="6B0084A6" w14:textId="77777777" w:rsidR="00B64AB0" w:rsidRPr="000C13CC" w:rsidRDefault="00B64AB0" w:rsidP="00B64AB0">
      <w:pPr>
        <w:pStyle w:val="Paragraphedeliste"/>
        <w:ind w:left="1004"/>
      </w:pPr>
    </w:p>
    <w:p w14:paraId="1922B6D2" w14:textId="2B213E77" w:rsidR="00CE5EC7" w:rsidRDefault="00CE5EC7" w:rsidP="00CE5EC7">
      <w:pPr>
        <w:spacing w:before="35"/>
        <w:rPr>
          <w:bCs/>
        </w:rPr>
      </w:pPr>
      <w:r w:rsidRPr="00CE5EC7">
        <w:t>Les</w:t>
      </w:r>
      <w:r w:rsidRPr="00CE5EC7">
        <w:rPr>
          <w:spacing w:val="-7"/>
        </w:rPr>
        <w:t xml:space="preserve"> </w:t>
      </w:r>
      <w:r w:rsidRPr="00CE5EC7">
        <w:t>prix</w:t>
      </w:r>
      <w:r w:rsidRPr="00CE5EC7">
        <w:rPr>
          <w:spacing w:val="-6"/>
        </w:rPr>
        <w:t xml:space="preserve"> </w:t>
      </w:r>
      <w:r w:rsidRPr="00CE5EC7">
        <w:t>sont</w:t>
      </w:r>
      <w:r w:rsidRPr="00CE5EC7">
        <w:rPr>
          <w:spacing w:val="-5"/>
        </w:rPr>
        <w:t xml:space="preserve"> révisables</w:t>
      </w:r>
      <w:r w:rsidRPr="00CE5EC7">
        <w:t xml:space="preserve"> </w:t>
      </w:r>
      <w:r w:rsidR="000C13CC">
        <w:t xml:space="preserve">annuellement </w:t>
      </w:r>
      <w:r w:rsidRPr="00CE5EC7">
        <w:t>à</w:t>
      </w:r>
      <w:r w:rsidRPr="00CE5EC7">
        <w:rPr>
          <w:spacing w:val="-7"/>
        </w:rPr>
        <w:t xml:space="preserve"> </w:t>
      </w:r>
      <w:r w:rsidRPr="00CE5EC7">
        <w:t>la</w:t>
      </w:r>
      <w:r w:rsidRPr="00CE5EC7">
        <w:rPr>
          <w:spacing w:val="-7"/>
        </w:rPr>
        <w:t xml:space="preserve"> </w:t>
      </w:r>
      <w:r w:rsidRPr="00CE5EC7">
        <w:t>date</w:t>
      </w:r>
      <w:r w:rsidRPr="00CE5EC7">
        <w:rPr>
          <w:spacing w:val="-6"/>
        </w:rPr>
        <w:t xml:space="preserve"> </w:t>
      </w:r>
      <w:r w:rsidRPr="00CE5EC7">
        <w:t>anniversaire</w:t>
      </w:r>
      <w:r w:rsidRPr="00CE5EC7">
        <w:rPr>
          <w:spacing w:val="-7"/>
        </w:rPr>
        <w:t xml:space="preserve"> </w:t>
      </w:r>
      <w:r w:rsidRPr="00CE5EC7">
        <w:t>de</w:t>
      </w:r>
      <w:r w:rsidRPr="00CE5EC7">
        <w:rPr>
          <w:spacing w:val="-7"/>
        </w:rPr>
        <w:t xml:space="preserve"> </w:t>
      </w:r>
      <w:r w:rsidRPr="00CE5EC7">
        <w:t>notification</w:t>
      </w:r>
      <w:r w:rsidRPr="00CE5EC7">
        <w:rPr>
          <w:spacing w:val="-5"/>
        </w:rPr>
        <w:t xml:space="preserve"> </w:t>
      </w:r>
      <w:r w:rsidRPr="00CE5EC7">
        <w:t>du</w:t>
      </w:r>
      <w:r w:rsidRPr="00CE5EC7">
        <w:rPr>
          <w:spacing w:val="-8"/>
        </w:rPr>
        <w:t xml:space="preserve"> </w:t>
      </w:r>
      <w:r w:rsidRPr="00CE5EC7">
        <w:rPr>
          <w:spacing w:val="-2"/>
        </w:rPr>
        <w:t>marché</w:t>
      </w:r>
      <w:r w:rsidRPr="00CE5EC7">
        <w:rPr>
          <w:bCs/>
        </w:rPr>
        <w:t xml:space="preserve">, à la hausse comme à la baisse </w:t>
      </w:r>
      <w:r w:rsidRPr="00CE5EC7">
        <w:t>par référence aux variations de l’indice présent dans la formule suivante</w:t>
      </w:r>
      <w:r w:rsidRPr="00CE5EC7">
        <w:rPr>
          <w:bCs/>
        </w:rPr>
        <w:t>.</w:t>
      </w:r>
    </w:p>
    <w:p w14:paraId="71E05815" w14:textId="466E10D9" w:rsidR="00A52A68" w:rsidRDefault="00A52A68" w:rsidP="00CE5EC7">
      <w:pPr>
        <w:spacing w:before="35"/>
        <w:rPr>
          <w:bCs/>
        </w:rPr>
      </w:pPr>
      <w:r>
        <w:rPr>
          <w:bCs/>
        </w:rPr>
        <w:t>P= Pi x (If/Ii)</w:t>
      </w:r>
    </w:p>
    <w:p w14:paraId="068F049E" w14:textId="5F761353" w:rsidR="00A52A68" w:rsidRPr="00CE5EC7" w:rsidRDefault="00A52A68" w:rsidP="00CE5EC7">
      <w:pPr>
        <w:spacing w:before="35"/>
        <w:rPr>
          <w:bCs/>
        </w:rPr>
      </w:pPr>
      <w:r>
        <w:rPr>
          <w:bCs/>
        </w:rPr>
        <w:t xml:space="preserve">Dans laquelle : </w:t>
      </w:r>
    </w:p>
    <w:p w14:paraId="77013582" w14:textId="5F833936" w:rsidR="00A52A68" w:rsidRDefault="00CE5EC7" w:rsidP="00CE5EC7">
      <w:pPr>
        <w:spacing w:line="229" w:lineRule="exact"/>
        <w:rPr>
          <w:spacing w:val="-5"/>
        </w:rPr>
      </w:pPr>
      <w:r w:rsidRPr="00CE5EC7">
        <w:t>L’indice</w:t>
      </w:r>
      <w:r w:rsidRPr="00CE5EC7">
        <w:rPr>
          <w:spacing w:val="-7"/>
        </w:rPr>
        <w:t xml:space="preserve"> </w:t>
      </w:r>
      <w:r w:rsidRPr="00CE5EC7">
        <w:t>de</w:t>
      </w:r>
      <w:r w:rsidRPr="00CE5EC7">
        <w:rPr>
          <w:spacing w:val="-5"/>
        </w:rPr>
        <w:t xml:space="preserve"> </w:t>
      </w:r>
      <w:r w:rsidR="00A52A68">
        <w:rPr>
          <w:spacing w:val="-5"/>
        </w:rPr>
        <w:t xml:space="preserve">référence est </w:t>
      </w:r>
      <w:r w:rsidR="00672181">
        <w:rPr>
          <w:spacing w:val="-5"/>
        </w:rPr>
        <w:t xml:space="preserve">l’indice </w:t>
      </w:r>
      <w:r w:rsidR="00A52A68">
        <w:rPr>
          <w:spacing w:val="-5"/>
        </w:rPr>
        <w:t xml:space="preserve">des prix de production des services français pour l’ensemble des marchés (BtoAll) Total HS – Ensemble des services publiés sur le site internet de l’Insee </w:t>
      </w:r>
      <w:hyperlink r:id="rId13" w:history="1">
        <w:r w:rsidR="00A52A68" w:rsidRPr="00F03E59">
          <w:rPr>
            <w:rStyle w:val="Lienhypertexte"/>
            <w:spacing w:val="-5"/>
          </w:rPr>
          <w:t>https://www.insee.fr</w:t>
        </w:r>
      </w:hyperlink>
      <w:r w:rsidR="00A52A68">
        <w:rPr>
          <w:spacing w:val="-5"/>
        </w:rPr>
        <w:t xml:space="preserve">) référence </w:t>
      </w:r>
      <w:r w:rsidR="00A52A68" w:rsidRPr="00CE5EC7">
        <w:rPr>
          <w:b/>
        </w:rPr>
        <w:t>010766634</w:t>
      </w:r>
      <w:r w:rsidR="00A52A68">
        <w:rPr>
          <w:b/>
        </w:rPr>
        <w:t>.</w:t>
      </w:r>
    </w:p>
    <w:p w14:paraId="6C8FD73A" w14:textId="77777777" w:rsidR="00CE5EC7" w:rsidRPr="00CE5EC7" w:rsidRDefault="00CE5EC7" w:rsidP="00CE5EC7">
      <w:pPr>
        <w:spacing w:before="1"/>
        <w:ind w:left="710"/>
      </w:pPr>
      <w:r w:rsidRPr="00CE5EC7">
        <w:t>P</w:t>
      </w:r>
      <w:r w:rsidRPr="00CE5EC7">
        <w:rPr>
          <w:spacing w:val="-6"/>
        </w:rPr>
        <w:t xml:space="preserve"> </w:t>
      </w:r>
      <w:r w:rsidRPr="00CE5EC7">
        <w:t>=</w:t>
      </w:r>
      <w:r w:rsidRPr="00CE5EC7">
        <w:rPr>
          <w:spacing w:val="-4"/>
        </w:rPr>
        <w:t xml:space="preserve"> </w:t>
      </w:r>
      <w:r w:rsidRPr="00CE5EC7">
        <w:t>prix</w:t>
      </w:r>
      <w:r w:rsidRPr="00CE5EC7">
        <w:rPr>
          <w:spacing w:val="-4"/>
        </w:rPr>
        <w:t xml:space="preserve"> </w:t>
      </w:r>
      <w:r w:rsidRPr="00CE5EC7">
        <w:t>révisé</w:t>
      </w:r>
      <w:r w:rsidRPr="00CE5EC7">
        <w:rPr>
          <w:spacing w:val="-3"/>
        </w:rPr>
        <w:t xml:space="preserve"> </w:t>
      </w:r>
      <w:r w:rsidRPr="00CE5EC7">
        <w:t>en</w:t>
      </w:r>
      <w:r w:rsidRPr="00CE5EC7">
        <w:rPr>
          <w:spacing w:val="-4"/>
        </w:rPr>
        <w:t xml:space="preserve"> </w:t>
      </w:r>
      <w:r w:rsidRPr="00CE5EC7">
        <w:t>euros</w:t>
      </w:r>
      <w:r w:rsidRPr="00CE5EC7">
        <w:rPr>
          <w:spacing w:val="-4"/>
        </w:rPr>
        <w:t xml:space="preserve"> </w:t>
      </w:r>
      <w:r w:rsidRPr="00CE5EC7">
        <w:t>hors</w:t>
      </w:r>
      <w:r w:rsidRPr="00CE5EC7">
        <w:rPr>
          <w:spacing w:val="-4"/>
        </w:rPr>
        <w:t xml:space="preserve"> </w:t>
      </w:r>
      <w:r w:rsidRPr="00CE5EC7">
        <w:rPr>
          <w:spacing w:val="-2"/>
        </w:rPr>
        <w:t>taxes,</w:t>
      </w:r>
    </w:p>
    <w:p w14:paraId="6540AB14" w14:textId="36097EDA" w:rsidR="00CE5EC7" w:rsidRPr="00CE5EC7" w:rsidRDefault="00A52A68" w:rsidP="00CE5EC7">
      <w:pPr>
        <w:ind w:left="710"/>
      </w:pPr>
      <w:r w:rsidRPr="00CE5EC7">
        <w:t>P</w:t>
      </w:r>
      <w:r>
        <w:t>i</w:t>
      </w:r>
      <w:r w:rsidRPr="00CE5EC7">
        <w:rPr>
          <w:spacing w:val="-1"/>
        </w:rPr>
        <w:t xml:space="preserve"> </w:t>
      </w:r>
      <w:r w:rsidR="00CE5EC7" w:rsidRPr="00CE5EC7">
        <w:t>=</w:t>
      </w:r>
      <w:r w:rsidR="00CE5EC7" w:rsidRPr="00CE5EC7">
        <w:rPr>
          <w:spacing w:val="-4"/>
        </w:rPr>
        <w:t xml:space="preserve"> </w:t>
      </w:r>
      <w:r w:rsidR="00CE5EC7" w:rsidRPr="00CE5EC7">
        <w:t>prix</w:t>
      </w:r>
      <w:r w:rsidR="00CE5EC7" w:rsidRPr="00CE5EC7">
        <w:rPr>
          <w:spacing w:val="-2"/>
        </w:rPr>
        <w:t xml:space="preserve"> </w:t>
      </w:r>
      <w:r w:rsidR="00CE5EC7" w:rsidRPr="00CE5EC7">
        <w:t>initial,</w:t>
      </w:r>
      <w:r w:rsidR="00CE5EC7" w:rsidRPr="00CE5EC7">
        <w:rPr>
          <w:spacing w:val="-1"/>
        </w:rPr>
        <w:t xml:space="preserve"> </w:t>
      </w:r>
      <w:r w:rsidR="00CE5EC7" w:rsidRPr="00CE5EC7">
        <w:t>tel</w:t>
      </w:r>
      <w:r w:rsidR="00CE5EC7" w:rsidRPr="00CE5EC7">
        <w:rPr>
          <w:spacing w:val="-4"/>
        </w:rPr>
        <w:t xml:space="preserve"> </w:t>
      </w:r>
      <w:r w:rsidR="00CE5EC7" w:rsidRPr="00CE5EC7">
        <w:t>qu’il</w:t>
      </w:r>
      <w:r w:rsidR="00CE5EC7" w:rsidRPr="00CE5EC7">
        <w:rPr>
          <w:spacing w:val="-4"/>
        </w:rPr>
        <w:t xml:space="preserve"> </w:t>
      </w:r>
      <w:r w:rsidR="00CE5EC7" w:rsidRPr="00CE5EC7">
        <w:t>figure à</w:t>
      </w:r>
      <w:r w:rsidR="00CE5EC7" w:rsidRPr="00CE5EC7">
        <w:rPr>
          <w:spacing w:val="-3"/>
        </w:rPr>
        <w:t xml:space="preserve"> </w:t>
      </w:r>
      <w:r w:rsidR="00CE5EC7" w:rsidRPr="00CE5EC7">
        <w:t>l’annexe</w:t>
      </w:r>
      <w:r w:rsidR="00CE5EC7" w:rsidRPr="00CE5EC7">
        <w:rPr>
          <w:spacing w:val="-2"/>
        </w:rPr>
        <w:t xml:space="preserve"> </w:t>
      </w:r>
      <w:r w:rsidR="00CE5EC7" w:rsidRPr="00CE5EC7">
        <w:t>financière,</w:t>
      </w:r>
      <w:r w:rsidR="00CE5EC7" w:rsidRPr="00CE5EC7">
        <w:rPr>
          <w:spacing w:val="-3"/>
        </w:rPr>
        <w:t xml:space="preserve"> </w:t>
      </w:r>
      <w:r w:rsidR="00CE5EC7" w:rsidRPr="00CE5EC7">
        <w:t>en</w:t>
      </w:r>
      <w:r w:rsidR="00CE5EC7" w:rsidRPr="00CE5EC7">
        <w:rPr>
          <w:spacing w:val="-1"/>
        </w:rPr>
        <w:t xml:space="preserve"> </w:t>
      </w:r>
      <w:r w:rsidR="00CE5EC7" w:rsidRPr="00CE5EC7">
        <w:t>euros</w:t>
      </w:r>
      <w:r w:rsidR="00CE5EC7" w:rsidRPr="00CE5EC7">
        <w:rPr>
          <w:spacing w:val="-2"/>
        </w:rPr>
        <w:t xml:space="preserve"> </w:t>
      </w:r>
      <w:r w:rsidR="00CE5EC7" w:rsidRPr="00CE5EC7">
        <w:t>hors</w:t>
      </w:r>
      <w:r w:rsidR="00CE5EC7" w:rsidRPr="00CE5EC7">
        <w:rPr>
          <w:spacing w:val="-2"/>
        </w:rPr>
        <w:t xml:space="preserve"> </w:t>
      </w:r>
      <w:r w:rsidR="00CE5EC7" w:rsidRPr="00CE5EC7">
        <w:t>taxes,</w:t>
      </w:r>
      <w:r w:rsidR="00CE5EC7" w:rsidRPr="00CE5EC7">
        <w:rPr>
          <w:spacing w:val="-3"/>
        </w:rPr>
        <w:t xml:space="preserve"> </w:t>
      </w:r>
      <w:r w:rsidR="00CE5EC7" w:rsidRPr="00CE5EC7">
        <w:t>établi</w:t>
      </w:r>
      <w:r w:rsidR="00CE5EC7" w:rsidRPr="00CE5EC7">
        <w:rPr>
          <w:spacing w:val="-4"/>
        </w:rPr>
        <w:t xml:space="preserve"> </w:t>
      </w:r>
      <w:r w:rsidR="00CE5EC7" w:rsidRPr="00CE5EC7">
        <w:t>aux</w:t>
      </w:r>
      <w:r w:rsidR="00CE5EC7" w:rsidRPr="00CE5EC7">
        <w:rPr>
          <w:spacing w:val="-2"/>
        </w:rPr>
        <w:t xml:space="preserve"> </w:t>
      </w:r>
      <w:r w:rsidR="00CE5EC7" w:rsidRPr="00CE5EC7">
        <w:t>conditions économiques en vigueur à la date de remise des offres</w:t>
      </w:r>
      <w:r>
        <w:t xml:space="preserve"> (mars 2026)</w:t>
      </w:r>
      <w:r w:rsidR="00CE5EC7" w:rsidRPr="00CE5EC7">
        <w:t>,</w:t>
      </w:r>
    </w:p>
    <w:p w14:paraId="7CF00464" w14:textId="429526D2" w:rsidR="00CE5EC7" w:rsidRPr="00CE5EC7" w:rsidRDefault="00CE5EC7" w:rsidP="00CE5EC7">
      <w:pPr>
        <w:ind w:left="710" w:right="1082"/>
      </w:pPr>
      <w:r w:rsidRPr="00CE5EC7">
        <w:t>I</w:t>
      </w:r>
      <w:r w:rsidR="00A52A68">
        <w:t>f</w:t>
      </w:r>
      <w:r w:rsidRPr="00CE5EC7">
        <w:rPr>
          <w:spacing w:val="-3"/>
        </w:rPr>
        <w:t xml:space="preserve"> </w:t>
      </w:r>
      <w:r w:rsidRPr="00CE5EC7">
        <w:t>=</w:t>
      </w:r>
      <w:r w:rsidRPr="00CE5EC7">
        <w:rPr>
          <w:spacing w:val="-5"/>
        </w:rPr>
        <w:t xml:space="preserve"> </w:t>
      </w:r>
      <w:r w:rsidRPr="00CE5EC7">
        <w:t>dernière</w:t>
      </w:r>
      <w:r w:rsidRPr="00CE5EC7">
        <w:rPr>
          <w:spacing w:val="-4"/>
        </w:rPr>
        <w:t xml:space="preserve"> </w:t>
      </w:r>
      <w:r w:rsidRPr="00CE5EC7">
        <w:t>valeur</w:t>
      </w:r>
      <w:r w:rsidRPr="00CE5EC7">
        <w:rPr>
          <w:spacing w:val="-3"/>
        </w:rPr>
        <w:t xml:space="preserve"> </w:t>
      </w:r>
      <w:r w:rsidRPr="00CE5EC7">
        <w:t>publiée</w:t>
      </w:r>
      <w:r w:rsidRPr="00CE5EC7">
        <w:rPr>
          <w:spacing w:val="-2"/>
        </w:rPr>
        <w:t xml:space="preserve"> </w:t>
      </w:r>
      <w:r w:rsidRPr="00CE5EC7">
        <w:t>ferme</w:t>
      </w:r>
      <w:r w:rsidRPr="00CE5EC7">
        <w:rPr>
          <w:spacing w:val="-4"/>
        </w:rPr>
        <w:t xml:space="preserve"> </w:t>
      </w:r>
      <w:r w:rsidRPr="00CE5EC7">
        <w:t>de</w:t>
      </w:r>
      <w:r w:rsidRPr="00CE5EC7">
        <w:rPr>
          <w:spacing w:val="-4"/>
        </w:rPr>
        <w:t xml:space="preserve"> </w:t>
      </w:r>
      <w:r w:rsidRPr="00CE5EC7">
        <w:t>l’indice</w:t>
      </w:r>
      <w:r w:rsidR="00786349">
        <w:t xml:space="preserve"> de référence,</w:t>
      </w:r>
      <w:r w:rsidRPr="00CE5EC7">
        <w:rPr>
          <w:spacing w:val="-4"/>
        </w:rPr>
        <w:t xml:space="preserve"> </w:t>
      </w:r>
      <w:r w:rsidRPr="00CE5EC7">
        <w:t>1</w:t>
      </w:r>
      <w:r w:rsidRPr="00CE5EC7">
        <w:rPr>
          <w:spacing w:val="-2"/>
        </w:rPr>
        <w:t xml:space="preserve"> </w:t>
      </w:r>
      <w:r w:rsidRPr="00CE5EC7">
        <w:t>mois</w:t>
      </w:r>
      <w:r w:rsidRPr="00CE5EC7">
        <w:rPr>
          <w:spacing w:val="-3"/>
        </w:rPr>
        <w:t xml:space="preserve"> </w:t>
      </w:r>
      <w:r w:rsidRPr="00CE5EC7">
        <w:t>avant</w:t>
      </w:r>
      <w:r w:rsidRPr="00CE5EC7">
        <w:rPr>
          <w:spacing w:val="-2"/>
        </w:rPr>
        <w:t xml:space="preserve"> </w:t>
      </w:r>
      <w:r w:rsidRPr="00CE5EC7">
        <w:t>la</w:t>
      </w:r>
      <w:r w:rsidRPr="00CE5EC7">
        <w:rPr>
          <w:spacing w:val="-4"/>
        </w:rPr>
        <w:t xml:space="preserve"> </w:t>
      </w:r>
      <w:r w:rsidRPr="00CE5EC7">
        <w:t>dateanniversaire</w:t>
      </w:r>
      <w:r w:rsidRPr="00CE5EC7">
        <w:rPr>
          <w:spacing w:val="-2"/>
        </w:rPr>
        <w:t xml:space="preserve"> </w:t>
      </w:r>
      <w:r w:rsidR="00786349">
        <w:rPr>
          <w:spacing w:val="-2"/>
        </w:rPr>
        <w:t xml:space="preserve">de notification </w:t>
      </w:r>
      <w:r w:rsidRPr="00CE5EC7">
        <w:t>du</w:t>
      </w:r>
      <w:r w:rsidRPr="00CE5EC7">
        <w:rPr>
          <w:spacing w:val="-3"/>
        </w:rPr>
        <w:t xml:space="preserve"> marché</w:t>
      </w:r>
      <w:r w:rsidRPr="00CE5EC7">
        <w:t xml:space="preserve"> </w:t>
      </w:r>
    </w:p>
    <w:p w14:paraId="1EE56046" w14:textId="5D678EBF" w:rsidR="00CE5EC7" w:rsidRPr="00CE5EC7" w:rsidRDefault="00CE5EC7" w:rsidP="00CE5EC7">
      <w:pPr>
        <w:ind w:left="710" w:right="1082"/>
      </w:pPr>
      <w:r w:rsidRPr="00CE5EC7">
        <w:t>I</w:t>
      </w:r>
      <w:r w:rsidR="00786349">
        <w:t>i</w:t>
      </w:r>
      <w:r w:rsidRPr="00CE5EC7">
        <w:t xml:space="preserve"> = valeur publiée ferme de l’indice</w:t>
      </w:r>
      <w:r w:rsidR="00690BC5">
        <w:t xml:space="preserve"> </w:t>
      </w:r>
      <w:r w:rsidR="00672181">
        <w:t xml:space="preserve">du </w:t>
      </w:r>
      <w:r w:rsidR="00672181" w:rsidRPr="00672181">
        <w:t>1</w:t>
      </w:r>
      <w:r w:rsidR="00672181" w:rsidRPr="00672181">
        <w:rPr>
          <w:vertAlign w:val="superscript"/>
        </w:rPr>
        <w:t>er</w:t>
      </w:r>
      <w:r w:rsidR="00672181" w:rsidRPr="00672181">
        <w:t xml:space="preserve"> trimestre</w:t>
      </w:r>
      <w:r w:rsidR="00672181">
        <w:t xml:space="preserve"> 2026</w:t>
      </w:r>
    </w:p>
    <w:p w14:paraId="31FDAFBA" w14:textId="02DFAB55" w:rsidR="00786349" w:rsidRDefault="00786349" w:rsidP="00242078">
      <w:pPr>
        <w:spacing w:before="229"/>
        <w:ind w:right="-1"/>
        <w:rPr>
          <w:spacing w:val="-1"/>
        </w:rPr>
      </w:pPr>
      <w:r w:rsidRPr="00CE5EC7">
        <w:rPr>
          <w:b/>
        </w:rPr>
        <w:t>L’initiative</w:t>
      </w:r>
      <w:r w:rsidRPr="00CE5EC7">
        <w:rPr>
          <w:b/>
          <w:spacing w:val="-2"/>
        </w:rPr>
        <w:t xml:space="preserve"> </w:t>
      </w:r>
      <w:r w:rsidRPr="00CE5EC7">
        <w:rPr>
          <w:b/>
        </w:rPr>
        <w:t>de</w:t>
      </w:r>
      <w:r w:rsidRPr="00CE5EC7">
        <w:rPr>
          <w:b/>
          <w:spacing w:val="-2"/>
        </w:rPr>
        <w:t xml:space="preserve"> </w:t>
      </w:r>
      <w:r w:rsidRPr="00CE5EC7">
        <w:rPr>
          <w:b/>
        </w:rPr>
        <w:t>la révision</w:t>
      </w:r>
      <w:r w:rsidRPr="00CE5EC7">
        <w:rPr>
          <w:b/>
          <w:spacing w:val="-1"/>
        </w:rPr>
        <w:t xml:space="preserve"> </w:t>
      </w:r>
      <w:r w:rsidRPr="00CE5EC7">
        <w:rPr>
          <w:b/>
        </w:rPr>
        <w:t>appartient</w:t>
      </w:r>
      <w:r w:rsidRPr="00CE5EC7">
        <w:rPr>
          <w:b/>
          <w:spacing w:val="-3"/>
        </w:rPr>
        <w:t xml:space="preserve"> </w:t>
      </w:r>
      <w:r w:rsidRPr="00CE5EC7">
        <w:rPr>
          <w:b/>
        </w:rPr>
        <w:t>au</w:t>
      </w:r>
      <w:r w:rsidRPr="00CE5EC7">
        <w:rPr>
          <w:b/>
          <w:bCs/>
        </w:rPr>
        <w:t xml:space="preserve"> titulaire</w:t>
      </w:r>
      <w:r w:rsidRPr="00CE5EC7">
        <w:rPr>
          <w:b/>
        </w:rPr>
        <w:t xml:space="preserve"> </w:t>
      </w:r>
      <w:r w:rsidRPr="00CE5EC7">
        <w:t>qui</w:t>
      </w:r>
      <w:r w:rsidRPr="00CE5EC7">
        <w:rPr>
          <w:spacing w:val="-3"/>
        </w:rPr>
        <w:t xml:space="preserve"> </w:t>
      </w:r>
      <w:r>
        <w:rPr>
          <w:spacing w:val="-3"/>
        </w:rPr>
        <w:t xml:space="preserve">doit faire </w:t>
      </w:r>
      <w:r w:rsidRPr="00CE5EC7">
        <w:t>parvenir sa</w:t>
      </w:r>
      <w:r w:rsidRPr="00CE5EC7">
        <w:rPr>
          <w:spacing w:val="-2"/>
        </w:rPr>
        <w:t xml:space="preserve"> </w:t>
      </w:r>
      <w:r>
        <w:t>proposition</w:t>
      </w:r>
      <w:r w:rsidRPr="00CE5EC7">
        <w:rPr>
          <w:spacing w:val="-3"/>
        </w:rPr>
        <w:t xml:space="preserve"> </w:t>
      </w:r>
      <w:r w:rsidRPr="00CE5EC7">
        <w:t>de</w:t>
      </w:r>
      <w:r w:rsidRPr="00CE5EC7">
        <w:rPr>
          <w:spacing w:val="-3"/>
        </w:rPr>
        <w:t xml:space="preserve"> </w:t>
      </w:r>
      <w:r w:rsidRPr="00CE5EC7">
        <w:t>révision</w:t>
      </w:r>
      <w:r w:rsidRPr="00CE5EC7">
        <w:rPr>
          <w:spacing w:val="-2"/>
        </w:rPr>
        <w:t xml:space="preserve"> </w:t>
      </w:r>
      <w:r w:rsidRPr="00CE5EC7">
        <w:t>de</w:t>
      </w:r>
      <w:r w:rsidRPr="00CE5EC7">
        <w:rPr>
          <w:spacing w:val="-2"/>
        </w:rPr>
        <w:t xml:space="preserve"> </w:t>
      </w:r>
      <w:r w:rsidRPr="00CE5EC7">
        <w:t>prix</w:t>
      </w:r>
      <w:r w:rsidRPr="00CE5EC7">
        <w:rPr>
          <w:spacing w:val="-1"/>
        </w:rPr>
        <w:t xml:space="preserve"> </w:t>
      </w:r>
      <w:r>
        <w:rPr>
          <w:spacing w:val="-1"/>
        </w:rPr>
        <w:t xml:space="preserve">accompagnée de l’annexe financière révisée avec les nouveaux prix au plus tard 1 mois après la date fixée pour la révision des prix du marché, par courriel ou par LRAR. A défaut de demande, l’ancien tarif s’applique. La demande est établie en y joignant le calcul des coefficients de révision. En cas de non-conformité, il sera fait application de la formule de calcul du présent </w:t>
      </w:r>
      <w:r w:rsidR="0047502A">
        <w:rPr>
          <w:spacing w:val="-1"/>
        </w:rPr>
        <w:t>marché</w:t>
      </w:r>
      <w:r>
        <w:rPr>
          <w:spacing w:val="-1"/>
        </w:rPr>
        <w:t>.</w:t>
      </w:r>
    </w:p>
    <w:p w14:paraId="17E61ADD" w14:textId="77777777" w:rsidR="00786349" w:rsidRPr="00CE5EC7" w:rsidRDefault="00786349" w:rsidP="00242078">
      <w:pPr>
        <w:spacing w:before="1"/>
        <w:ind w:left="0" w:right="-1"/>
      </w:pPr>
    </w:p>
    <w:p w14:paraId="272DF710" w14:textId="77777777" w:rsidR="00CE5EC7" w:rsidRDefault="00CE5EC7" w:rsidP="00242078">
      <w:pPr>
        <w:ind w:right="-1"/>
      </w:pPr>
      <w:r w:rsidRPr="00CE5EC7">
        <w:t>En cas d’arrêt d‘une série chronologique par l’INSEE, l’ancienne</w:t>
      </w:r>
      <w:r w:rsidRPr="00CE5EC7">
        <w:rPr>
          <w:spacing w:val="40"/>
        </w:rPr>
        <w:t xml:space="preserve"> </w:t>
      </w:r>
      <w:r w:rsidRPr="00CE5EC7">
        <w:t>série sera poursuivie par la nouvelle série proposée par l’INSEE.</w:t>
      </w:r>
    </w:p>
    <w:p w14:paraId="18E8C97A" w14:textId="77777777" w:rsidR="00786349" w:rsidRDefault="00786349" w:rsidP="00242078">
      <w:pPr>
        <w:ind w:right="-1"/>
      </w:pPr>
    </w:p>
    <w:p w14:paraId="109DB4D6" w14:textId="6EC49F6A" w:rsidR="00786349" w:rsidRPr="00CE5EC7" w:rsidRDefault="00786349" w:rsidP="00242078">
      <w:pPr>
        <w:ind w:right="-1"/>
      </w:pPr>
      <w:r w:rsidRPr="00CE5EC7">
        <w:t>Les</w:t>
      </w:r>
      <w:r w:rsidRPr="00CE5EC7">
        <w:rPr>
          <w:spacing w:val="-6"/>
        </w:rPr>
        <w:t xml:space="preserve"> </w:t>
      </w:r>
      <w:r w:rsidRPr="00CE5EC7">
        <w:t>nouveaux</w:t>
      </w:r>
      <w:r w:rsidRPr="00CE5EC7">
        <w:rPr>
          <w:spacing w:val="-5"/>
        </w:rPr>
        <w:t xml:space="preserve"> </w:t>
      </w:r>
      <w:r w:rsidRPr="00CE5EC7">
        <w:t>prix,</w:t>
      </w:r>
      <w:r w:rsidRPr="00CE5EC7">
        <w:rPr>
          <w:spacing w:val="-6"/>
        </w:rPr>
        <w:t xml:space="preserve"> </w:t>
      </w:r>
      <w:r w:rsidRPr="00CE5EC7">
        <w:t>dûment</w:t>
      </w:r>
      <w:r w:rsidRPr="00CE5EC7">
        <w:rPr>
          <w:spacing w:val="-4"/>
        </w:rPr>
        <w:t xml:space="preserve"> </w:t>
      </w:r>
      <w:r w:rsidRPr="00CE5EC7">
        <w:t>révisés,</w:t>
      </w:r>
      <w:r w:rsidRPr="00CE5EC7">
        <w:rPr>
          <w:spacing w:val="-4"/>
        </w:rPr>
        <w:t xml:space="preserve"> </w:t>
      </w:r>
      <w:r w:rsidRPr="00CE5EC7">
        <w:t>entrent</w:t>
      </w:r>
      <w:r w:rsidRPr="00CE5EC7">
        <w:rPr>
          <w:spacing w:val="-6"/>
        </w:rPr>
        <w:t xml:space="preserve"> </w:t>
      </w:r>
      <w:r w:rsidRPr="00CE5EC7">
        <w:t>en</w:t>
      </w:r>
      <w:r w:rsidRPr="00CE5EC7">
        <w:rPr>
          <w:spacing w:val="-5"/>
        </w:rPr>
        <w:t xml:space="preserve"> </w:t>
      </w:r>
      <w:r w:rsidRPr="00CE5EC7">
        <w:t>vigueur</w:t>
      </w:r>
      <w:r w:rsidRPr="00CE5EC7">
        <w:rPr>
          <w:spacing w:val="-3"/>
        </w:rPr>
        <w:t xml:space="preserve"> </w:t>
      </w:r>
      <w:r w:rsidRPr="00CE5EC7">
        <w:t>à</w:t>
      </w:r>
      <w:r w:rsidRPr="00CE5EC7">
        <w:rPr>
          <w:spacing w:val="-7"/>
        </w:rPr>
        <w:t xml:space="preserve"> </w:t>
      </w:r>
      <w:r w:rsidRPr="00CE5EC7">
        <w:t>compter</w:t>
      </w:r>
      <w:r w:rsidRPr="00CE5EC7">
        <w:rPr>
          <w:spacing w:val="-5"/>
        </w:rPr>
        <w:t xml:space="preserve"> </w:t>
      </w:r>
      <w:r w:rsidRPr="00CE5EC7">
        <w:t>de</w:t>
      </w:r>
      <w:r w:rsidRPr="00CE5EC7">
        <w:rPr>
          <w:spacing w:val="-7"/>
        </w:rPr>
        <w:t xml:space="preserve"> </w:t>
      </w:r>
      <w:r w:rsidRPr="00CE5EC7">
        <w:t>la</w:t>
      </w:r>
      <w:r w:rsidRPr="00CE5EC7">
        <w:rPr>
          <w:spacing w:val="-6"/>
        </w:rPr>
        <w:t xml:space="preserve"> </w:t>
      </w:r>
      <w:r w:rsidRPr="00CE5EC7">
        <w:t>date</w:t>
      </w:r>
      <w:r w:rsidRPr="00CE5EC7">
        <w:rPr>
          <w:spacing w:val="-7"/>
        </w:rPr>
        <w:t xml:space="preserve"> </w:t>
      </w:r>
      <w:r w:rsidR="00672181" w:rsidRPr="00672181">
        <w:rPr>
          <w:spacing w:val="-7"/>
        </w:rPr>
        <w:t>anniversaire de prise d’effet du marché</w:t>
      </w:r>
    </w:p>
    <w:p w14:paraId="192C4854" w14:textId="77777777" w:rsidR="00786349" w:rsidRDefault="00786349" w:rsidP="00242078">
      <w:pPr>
        <w:ind w:right="-1"/>
      </w:pPr>
    </w:p>
    <w:p w14:paraId="1EE7C45B" w14:textId="683157E3" w:rsidR="00786349" w:rsidRDefault="00786349" w:rsidP="00242078">
      <w:pPr>
        <w:ind w:right="-1"/>
      </w:pPr>
      <w:r>
        <w:t>En aucun cas les nouveaux tarifs ne devront être appliqués sans accord écrit du représentant de l’acheteur.</w:t>
      </w:r>
    </w:p>
    <w:p w14:paraId="7C7B9631" w14:textId="08249EE5" w:rsidR="00B601D6" w:rsidRDefault="00786349" w:rsidP="00672181">
      <w:pPr>
        <w:ind w:right="-1"/>
      </w:pPr>
      <w:r>
        <w:t>.</w:t>
      </w:r>
    </w:p>
    <w:p w14:paraId="00BD8A0E" w14:textId="38279C93" w:rsidR="00672181" w:rsidRDefault="00672181" w:rsidP="00672181">
      <w:pPr>
        <w:ind w:right="-1"/>
      </w:pPr>
      <w:r w:rsidRPr="00672181">
        <w:t>A défaut de transmission dans les délais mentionnés ci-dessus, les prix de la période précédente  s'appliquent à la période de recondcution</w:t>
      </w:r>
      <w:r>
        <w:t>.</w:t>
      </w:r>
    </w:p>
    <w:p w14:paraId="5AA19565" w14:textId="77777777" w:rsidR="00672181" w:rsidRDefault="00672181" w:rsidP="00672181">
      <w:pPr>
        <w:ind w:right="-1"/>
      </w:pPr>
    </w:p>
    <w:p w14:paraId="125C4C90" w14:textId="3B78462D" w:rsidR="00CE5EC7" w:rsidRDefault="00CE5EC7" w:rsidP="00672181">
      <w:pPr>
        <w:ind w:right="-1"/>
      </w:pPr>
      <w:r w:rsidRPr="00786349">
        <w:t>En</w:t>
      </w:r>
      <w:r w:rsidRPr="00786349">
        <w:rPr>
          <w:spacing w:val="-6"/>
        </w:rPr>
        <w:t xml:space="preserve"> </w:t>
      </w:r>
      <w:r w:rsidRPr="00786349">
        <w:t>aucun</w:t>
      </w:r>
      <w:r w:rsidRPr="00786349">
        <w:rPr>
          <w:spacing w:val="-7"/>
        </w:rPr>
        <w:t xml:space="preserve"> </w:t>
      </w:r>
      <w:r w:rsidRPr="00786349">
        <w:t>cas,</w:t>
      </w:r>
      <w:r w:rsidRPr="00786349">
        <w:rPr>
          <w:spacing w:val="-4"/>
        </w:rPr>
        <w:t xml:space="preserve"> </w:t>
      </w:r>
      <w:r w:rsidRPr="00786349">
        <w:t>une</w:t>
      </w:r>
      <w:r w:rsidRPr="00786349">
        <w:rPr>
          <w:spacing w:val="-5"/>
        </w:rPr>
        <w:t xml:space="preserve"> </w:t>
      </w:r>
      <w:r w:rsidRPr="00786349">
        <w:t>révision</w:t>
      </w:r>
      <w:r w:rsidRPr="00786349">
        <w:rPr>
          <w:spacing w:val="-4"/>
        </w:rPr>
        <w:t xml:space="preserve"> </w:t>
      </w:r>
      <w:r w:rsidRPr="00786349">
        <w:t>des</w:t>
      </w:r>
      <w:r w:rsidRPr="00786349">
        <w:rPr>
          <w:spacing w:val="-5"/>
        </w:rPr>
        <w:t xml:space="preserve"> </w:t>
      </w:r>
      <w:r w:rsidRPr="00786349">
        <w:t>prix</w:t>
      </w:r>
      <w:r w:rsidRPr="00786349">
        <w:rPr>
          <w:spacing w:val="-5"/>
        </w:rPr>
        <w:t xml:space="preserve"> </w:t>
      </w:r>
      <w:r w:rsidRPr="00786349">
        <w:t>ne</w:t>
      </w:r>
      <w:r w:rsidRPr="00786349">
        <w:rPr>
          <w:spacing w:val="-6"/>
        </w:rPr>
        <w:t xml:space="preserve"> </w:t>
      </w:r>
      <w:r w:rsidRPr="00786349">
        <w:t>sera</w:t>
      </w:r>
      <w:r w:rsidRPr="00786349">
        <w:rPr>
          <w:spacing w:val="-6"/>
        </w:rPr>
        <w:t xml:space="preserve"> </w:t>
      </w:r>
      <w:r w:rsidRPr="00786349">
        <w:rPr>
          <w:spacing w:val="-2"/>
        </w:rPr>
        <w:t>rétroactive.</w:t>
      </w:r>
    </w:p>
    <w:p w14:paraId="066614EB" w14:textId="77777777" w:rsidR="000C13CC" w:rsidRPr="00CE5EC7" w:rsidRDefault="000C13CC" w:rsidP="00672181">
      <w:pPr>
        <w:spacing w:before="229"/>
        <w:ind w:right="-1"/>
      </w:pPr>
      <w:r w:rsidRPr="00CE5EC7">
        <w:t>Dans le cas où les dispositions légales ou réglementaires ne permettraient pas l’application de la présente clause de révision (disparition ou modification des indices de référence), les nouvelles dispositions en vigueur s’y substitueraient, sans qu’il soit nécessaire d’établir un avenant. Le titulaire informera alors l’ASP des nouveaux indices utilisés et de leurs valeurs retenues.</w:t>
      </w:r>
    </w:p>
    <w:p w14:paraId="29F84BFB" w14:textId="77777777" w:rsidR="000C13CC" w:rsidRPr="00CE5EC7" w:rsidRDefault="000C13CC" w:rsidP="00672181">
      <w:pPr>
        <w:ind w:left="0" w:right="-1"/>
      </w:pPr>
    </w:p>
    <w:p w14:paraId="5DBE7CEF" w14:textId="0EDAF714" w:rsidR="00CE5EC7" w:rsidRPr="00B024A6" w:rsidRDefault="00CE5EC7" w:rsidP="00672181">
      <w:pPr>
        <w:ind w:right="-1"/>
        <w:rPr>
          <w:rFonts w:cs="Arial"/>
        </w:rPr>
      </w:pPr>
      <w:r w:rsidRPr="00CE5EC7">
        <w:t>Si la hausse annuelle résultant de la révision est supérieure de</w:t>
      </w:r>
      <w:r w:rsidRPr="00CE5EC7">
        <w:rPr>
          <w:spacing w:val="36"/>
        </w:rPr>
        <w:t xml:space="preserve"> </w:t>
      </w:r>
      <w:r w:rsidRPr="00CE5EC7">
        <w:t>15 % aux prix initiaux du marché, l’ASP se réserve le droit de résilier le marché sans indemnité pour sa partie non exécutée, hausse précédente comprise.</w:t>
      </w:r>
    </w:p>
    <w:p w14:paraId="7BD78944" w14:textId="77777777" w:rsidR="00A90F02" w:rsidRPr="002D739F" w:rsidRDefault="00A90F02" w:rsidP="007642CA">
      <w:pPr>
        <w:pStyle w:val="Titre1"/>
        <w:rPr>
          <w:color w:val="auto"/>
        </w:rPr>
      </w:pPr>
      <w:bookmarkStart w:id="101" w:name="_Toc224049195"/>
      <w:r w:rsidRPr="002D739F">
        <w:rPr>
          <w:color w:val="auto"/>
        </w:rPr>
        <w:t>Obligations des cocontractants</w:t>
      </w:r>
      <w:bookmarkEnd w:id="71"/>
      <w:bookmarkEnd w:id="101"/>
    </w:p>
    <w:p w14:paraId="16B9F05D" w14:textId="77777777" w:rsidR="00A90F02" w:rsidRPr="00A90F02" w:rsidRDefault="00A90F02" w:rsidP="00EF7E0B">
      <w:pPr>
        <w:keepNext/>
        <w:numPr>
          <w:ilvl w:val="1"/>
          <w:numId w:val="5"/>
        </w:numPr>
        <w:tabs>
          <w:tab w:val="left" w:pos="851"/>
        </w:tabs>
        <w:spacing w:before="240" w:after="120"/>
        <w:ind w:left="1145" w:hanging="578"/>
        <w:jc w:val="left"/>
        <w:outlineLvl w:val="1"/>
        <w:rPr>
          <w:b/>
          <w:sz w:val="24"/>
          <w:u w:val="single"/>
        </w:rPr>
      </w:pPr>
      <w:bookmarkStart w:id="102" w:name="_Toc29905421"/>
      <w:r w:rsidRPr="00A90F02">
        <w:rPr>
          <w:b/>
          <w:sz w:val="24"/>
          <w:u w:val="single"/>
        </w:rPr>
        <w:t xml:space="preserve">Obligations </w:t>
      </w:r>
      <w:bookmarkEnd w:id="72"/>
      <w:bookmarkEnd w:id="73"/>
      <w:bookmarkEnd w:id="74"/>
      <w:r w:rsidRPr="00A90F02">
        <w:rPr>
          <w:b/>
          <w:sz w:val="24"/>
          <w:u w:val="single"/>
        </w:rPr>
        <w:t>communes</w:t>
      </w:r>
      <w:bookmarkEnd w:id="102"/>
    </w:p>
    <w:p w14:paraId="7646E098" w14:textId="77777777" w:rsidR="00A90F02" w:rsidRDefault="00A90F02" w:rsidP="00A90F02">
      <w:r w:rsidRPr="00D4432C">
        <w:t>Les parties s’engagent à se communiquer toutes les informations et documents en leur possession ou en faciliter la consultation par l’autre partie dans la mesure où cela est nécessaire à l’exécution des prestations, objets du présent marché.</w:t>
      </w:r>
    </w:p>
    <w:p w14:paraId="6018E52B" w14:textId="7FF310D4" w:rsidR="00D4432C" w:rsidRPr="00A90F02" w:rsidRDefault="00D4432C" w:rsidP="00D4432C">
      <w:r>
        <w:t xml:space="preserve">La langue de travail est le français. Tous les documents </w:t>
      </w:r>
      <w:r w:rsidR="003215B2">
        <w:t xml:space="preserve">afférents </w:t>
      </w:r>
      <w:r>
        <w:t>au marché sont rédigés en langue française.</w:t>
      </w:r>
    </w:p>
    <w:p w14:paraId="18232BFF" w14:textId="77777777" w:rsidR="00A90F02" w:rsidRPr="00A90F02" w:rsidRDefault="00A90F02" w:rsidP="00EF7E0B">
      <w:pPr>
        <w:keepNext/>
        <w:numPr>
          <w:ilvl w:val="1"/>
          <w:numId w:val="5"/>
        </w:numPr>
        <w:tabs>
          <w:tab w:val="left" w:pos="851"/>
        </w:tabs>
        <w:spacing w:before="240" w:after="120"/>
        <w:ind w:left="1145" w:hanging="578"/>
        <w:jc w:val="left"/>
        <w:outlineLvl w:val="1"/>
        <w:rPr>
          <w:b/>
          <w:sz w:val="24"/>
          <w:u w:val="single"/>
        </w:rPr>
      </w:pPr>
      <w:bookmarkStart w:id="103" w:name="_Toc29905422"/>
      <w:r w:rsidRPr="00A90F02">
        <w:rPr>
          <w:b/>
          <w:sz w:val="24"/>
          <w:u w:val="single"/>
        </w:rPr>
        <w:t>Obligations de l’ASP</w:t>
      </w:r>
      <w:bookmarkEnd w:id="103"/>
    </w:p>
    <w:p w14:paraId="3DFCDDAC" w14:textId="77777777" w:rsidR="00042B5D" w:rsidRPr="00042B5D" w:rsidRDefault="00042B5D" w:rsidP="00042B5D">
      <w:pPr>
        <w:keepNext/>
        <w:tabs>
          <w:tab w:val="left" w:pos="851"/>
        </w:tabs>
        <w:spacing w:before="240" w:after="120"/>
        <w:jc w:val="left"/>
        <w:outlineLvl w:val="1"/>
        <w:rPr>
          <w:b/>
          <w:sz w:val="24"/>
          <w:u w:val="single"/>
        </w:rPr>
      </w:pPr>
      <w:bookmarkStart w:id="104" w:name="_Toc29905423"/>
      <w:r w:rsidRPr="00042B5D">
        <w:t>L’ASP assure toutes facilités au titulaire pour l’exécution de ses prestations.</w:t>
      </w:r>
    </w:p>
    <w:p w14:paraId="76576B36" w14:textId="796F4D7E" w:rsidR="00A90F02" w:rsidRPr="00A90F02" w:rsidRDefault="00A90F02" w:rsidP="00EF7E0B">
      <w:pPr>
        <w:keepNext/>
        <w:numPr>
          <w:ilvl w:val="1"/>
          <w:numId w:val="5"/>
        </w:numPr>
        <w:tabs>
          <w:tab w:val="left" w:pos="851"/>
        </w:tabs>
        <w:spacing w:before="240" w:after="120"/>
        <w:ind w:left="1145" w:hanging="578"/>
        <w:jc w:val="left"/>
        <w:outlineLvl w:val="1"/>
        <w:rPr>
          <w:b/>
          <w:sz w:val="24"/>
          <w:u w:val="single"/>
        </w:rPr>
      </w:pPr>
      <w:r w:rsidRPr="00A90F02">
        <w:rPr>
          <w:b/>
          <w:sz w:val="24"/>
          <w:u w:val="single"/>
        </w:rPr>
        <w:t>Obligations du titulaire</w:t>
      </w:r>
      <w:bookmarkEnd w:id="104"/>
    </w:p>
    <w:p w14:paraId="12B8F1BA" w14:textId="77777777" w:rsidR="00A90F02" w:rsidRPr="00A90F02" w:rsidRDefault="00A90F02" w:rsidP="00A90F02">
      <w:pPr>
        <w:numPr>
          <w:ilvl w:val="2"/>
          <w:numId w:val="0"/>
        </w:numPr>
        <w:pBdr>
          <w:bottom w:val="single" w:sz="4" w:space="1" w:color="95B3D7"/>
        </w:pBdr>
        <w:spacing w:before="200" w:after="80"/>
        <w:ind w:left="720" w:hanging="720"/>
        <w:jc w:val="left"/>
        <w:outlineLvl w:val="2"/>
        <w:rPr>
          <w:color w:val="4F81BD"/>
          <w:szCs w:val="24"/>
        </w:rPr>
      </w:pPr>
      <w:bookmarkStart w:id="105" w:name="_Toc29905424"/>
      <w:r w:rsidRPr="00A90F02">
        <w:rPr>
          <w:color w:val="4F81BD"/>
          <w:szCs w:val="24"/>
        </w:rPr>
        <w:t>Obligations générales</w:t>
      </w:r>
      <w:bookmarkEnd w:id="105"/>
    </w:p>
    <w:p w14:paraId="5C1E30D4" w14:textId="084CB832" w:rsidR="00A90F02" w:rsidRDefault="00A90F02" w:rsidP="00A90F02">
      <w:pPr>
        <w:rPr>
          <w:rFonts w:cs="Arial"/>
        </w:rPr>
      </w:pPr>
      <w:r w:rsidRPr="00A90F02">
        <w:rPr>
          <w:rFonts w:cs="Arial"/>
        </w:rPr>
        <w:t xml:space="preserve">Le titulaire a une obligation de résultat </w:t>
      </w:r>
      <w:r>
        <w:rPr>
          <w:rFonts w:cs="Arial"/>
        </w:rPr>
        <w:t>pour l’ensemble des prestations décrites ci-avant</w:t>
      </w:r>
      <w:r w:rsidRPr="00A90F02">
        <w:rPr>
          <w:rFonts w:cs="Arial"/>
        </w:rPr>
        <w:t xml:space="preserve">. Il s’engage à assurer ces prestations dès la </w:t>
      </w:r>
      <w:r w:rsidR="00485C62">
        <w:rPr>
          <w:rFonts w:cs="Arial"/>
        </w:rPr>
        <w:t xml:space="preserve">date de </w:t>
      </w:r>
      <w:r w:rsidRPr="00A90F02">
        <w:rPr>
          <w:rFonts w:cs="Arial"/>
        </w:rPr>
        <w:t>notification du marché.</w:t>
      </w:r>
      <w:r w:rsidR="00530489">
        <w:rPr>
          <w:rFonts w:cs="Arial"/>
        </w:rPr>
        <w:t xml:space="preserve"> </w:t>
      </w:r>
    </w:p>
    <w:p w14:paraId="60469248" w14:textId="0443DCCF" w:rsidR="003807AD" w:rsidRPr="003807AD" w:rsidRDefault="003807AD" w:rsidP="003807AD">
      <w:pPr>
        <w:numPr>
          <w:ilvl w:val="2"/>
          <w:numId w:val="0"/>
        </w:numPr>
        <w:pBdr>
          <w:bottom w:val="single" w:sz="4" w:space="1" w:color="95B3D7"/>
        </w:pBdr>
        <w:spacing w:before="200" w:after="80"/>
        <w:ind w:left="720" w:hanging="720"/>
        <w:jc w:val="left"/>
        <w:outlineLvl w:val="2"/>
        <w:rPr>
          <w:color w:val="4F81BD"/>
          <w:szCs w:val="24"/>
        </w:rPr>
      </w:pPr>
      <w:r w:rsidRPr="003807AD">
        <w:rPr>
          <w:color w:val="4F81BD"/>
          <w:szCs w:val="24"/>
        </w:rPr>
        <w:t xml:space="preserve">Pièces et attestations </w:t>
      </w:r>
    </w:p>
    <w:p w14:paraId="0E66ADA0" w14:textId="77777777" w:rsidR="003807AD" w:rsidRPr="003807AD" w:rsidRDefault="003807AD" w:rsidP="003807AD">
      <w:pPr>
        <w:rPr>
          <w:rFonts w:cs="Arial"/>
        </w:rPr>
      </w:pPr>
      <w:r w:rsidRPr="003807AD">
        <w:rPr>
          <w:rFonts w:cs="Arial"/>
        </w:rPr>
        <w:t>Le titulaire (et ses éventuels co-traitants) est (ou sont) tenu(s), pour lui-même et pour ses éventuels sous-traitants, conformément à l’article R2143-8 du code de la commande publique, de mettre l’acheteur en position de pouvoir vérifier la régularité de sa situation fiscale et sociale tous les 6 mois, au regard des exigences de la commande publique.</w:t>
      </w:r>
    </w:p>
    <w:p w14:paraId="28E44810" w14:textId="09521A65" w:rsidR="003807AD" w:rsidRDefault="003807AD" w:rsidP="003807AD">
      <w:pPr>
        <w:rPr>
          <w:rFonts w:cs="Arial"/>
        </w:rPr>
      </w:pPr>
      <w:r w:rsidRPr="003807AD">
        <w:rPr>
          <w:rFonts w:cs="Arial"/>
        </w:rPr>
        <w:t>Les pièces et attestations mentionnées ci-dessus sont déposées par le titulaire</w:t>
      </w:r>
      <w:r w:rsidR="00F158ED">
        <w:rPr>
          <w:rFonts w:cs="Arial"/>
        </w:rPr>
        <w:t>,</w:t>
      </w:r>
      <w:r w:rsidRPr="003807AD">
        <w:rPr>
          <w:rFonts w:cs="Arial"/>
        </w:rPr>
        <w:t xml:space="preserve"> </w:t>
      </w:r>
      <w:r w:rsidR="00F158ED" w:rsidRPr="003807AD">
        <w:rPr>
          <w:rFonts w:cs="Arial"/>
        </w:rPr>
        <w:t>dès sollicitation</w:t>
      </w:r>
      <w:r w:rsidR="00F158ED">
        <w:rPr>
          <w:rFonts w:cs="Arial"/>
        </w:rPr>
        <w:t>,</w:t>
      </w:r>
      <w:r w:rsidR="00F158ED" w:rsidRPr="003807AD">
        <w:rPr>
          <w:rFonts w:cs="Arial"/>
        </w:rPr>
        <w:t xml:space="preserve"> </w:t>
      </w:r>
      <w:r w:rsidRPr="003807AD">
        <w:rPr>
          <w:rFonts w:cs="Arial"/>
        </w:rPr>
        <w:t xml:space="preserve">sur la plateforme en ligne mise à disposition gratuitement par l’ASP à l’adresse suivante : </w:t>
      </w:r>
      <w:hyperlink r:id="rId14" w:history="1">
        <w:r w:rsidR="002375D2" w:rsidRPr="000B6301">
          <w:rPr>
            <w:rStyle w:val="Lienhypertexte"/>
            <w:rFonts w:cs="Arial"/>
          </w:rPr>
          <w:t>http://www.e-Attestations.com</w:t>
        </w:r>
      </w:hyperlink>
      <w:r w:rsidR="002375D2">
        <w:rPr>
          <w:rFonts w:cs="Arial"/>
        </w:rPr>
        <w:t xml:space="preserve"> </w:t>
      </w:r>
    </w:p>
    <w:p w14:paraId="0D442111" w14:textId="77777777" w:rsidR="00A90F02" w:rsidRPr="00A90F02" w:rsidRDefault="00A90F02" w:rsidP="00A90F02">
      <w:pPr>
        <w:numPr>
          <w:ilvl w:val="2"/>
          <w:numId w:val="0"/>
        </w:numPr>
        <w:pBdr>
          <w:bottom w:val="single" w:sz="4" w:space="1" w:color="95B3D7"/>
        </w:pBdr>
        <w:spacing w:before="200" w:after="80"/>
        <w:ind w:left="720" w:hanging="720"/>
        <w:jc w:val="left"/>
        <w:outlineLvl w:val="2"/>
        <w:rPr>
          <w:color w:val="4F81BD"/>
          <w:szCs w:val="24"/>
        </w:rPr>
      </w:pPr>
      <w:bookmarkStart w:id="106" w:name="_Toc29905426"/>
      <w:r w:rsidRPr="00A90F02">
        <w:rPr>
          <w:color w:val="4F81BD"/>
          <w:szCs w:val="24"/>
        </w:rPr>
        <w:t>Modification affectant le titulaire au cours du marché</w:t>
      </w:r>
      <w:bookmarkEnd w:id="106"/>
    </w:p>
    <w:p w14:paraId="09B539CF" w14:textId="77777777" w:rsidR="00A90F02" w:rsidRPr="006D1C18" w:rsidRDefault="00A90F02" w:rsidP="00A90F02">
      <w:r w:rsidRPr="006D1C18">
        <w:t>Le titulaire est tenu de communiquer immédiatement les modifications, survenant au cours de l’exécution du marché, qui se rapportent :</w:t>
      </w:r>
    </w:p>
    <w:p w14:paraId="08776942" w14:textId="77777777" w:rsidR="00A90F02" w:rsidRPr="006D1C18" w:rsidRDefault="00A90F02" w:rsidP="00B61182">
      <w:pPr>
        <w:keepNext/>
        <w:numPr>
          <w:ilvl w:val="0"/>
          <w:numId w:val="37"/>
        </w:numPr>
      </w:pPr>
      <w:r w:rsidRPr="006D1C18">
        <w:t>aux personnes ayant le pouvoir de l’engager,</w:t>
      </w:r>
    </w:p>
    <w:p w14:paraId="680DBF26" w14:textId="77777777" w:rsidR="00A90F02" w:rsidRPr="006D1C18" w:rsidRDefault="00A90F02" w:rsidP="00B61182">
      <w:pPr>
        <w:keepNext/>
        <w:numPr>
          <w:ilvl w:val="0"/>
          <w:numId w:val="37"/>
        </w:numPr>
      </w:pPr>
      <w:r w:rsidRPr="006D1C18">
        <w:t>à la forme juridique sous laquelle il exerce son activité,</w:t>
      </w:r>
    </w:p>
    <w:p w14:paraId="726AFB27" w14:textId="77777777" w:rsidR="00A90F02" w:rsidRPr="006D1C18" w:rsidRDefault="00A90F02" w:rsidP="00B61182">
      <w:pPr>
        <w:keepNext/>
        <w:numPr>
          <w:ilvl w:val="0"/>
          <w:numId w:val="37"/>
        </w:numPr>
      </w:pPr>
      <w:r w:rsidRPr="006D1C18">
        <w:t>à sa raison sociale ou à sa dénomination,</w:t>
      </w:r>
    </w:p>
    <w:p w14:paraId="0D320C05" w14:textId="77777777" w:rsidR="00A90F02" w:rsidRPr="006D1C18" w:rsidRDefault="00A90F02" w:rsidP="00B61182">
      <w:pPr>
        <w:keepNext/>
        <w:numPr>
          <w:ilvl w:val="0"/>
          <w:numId w:val="37"/>
        </w:numPr>
      </w:pPr>
      <w:r w:rsidRPr="006D1C18">
        <w:t>à son adresse ou à son siège social,</w:t>
      </w:r>
    </w:p>
    <w:p w14:paraId="5403D13D" w14:textId="77777777" w:rsidR="00A90F02" w:rsidRPr="006D1C18" w:rsidRDefault="00A90F02" w:rsidP="00B61182">
      <w:pPr>
        <w:keepNext/>
        <w:numPr>
          <w:ilvl w:val="0"/>
          <w:numId w:val="37"/>
        </w:numPr>
      </w:pPr>
      <w:r w:rsidRPr="006D1C18">
        <w:t>aux renseignements qu’il a fournis pour l’acceptation d’un sous-traitant et l’agrément de ses conditions de paiement,</w:t>
      </w:r>
    </w:p>
    <w:p w14:paraId="6A3CD9D0" w14:textId="77777777" w:rsidR="006D1C18" w:rsidRPr="006D1C18" w:rsidRDefault="00A90F02" w:rsidP="00B61182">
      <w:pPr>
        <w:numPr>
          <w:ilvl w:val="0"/>
          <w:numId w:val="37"/>
        </w:numPr>
      </w:pPr>
      <w:r w:rsidRPr="006D1C18">
        <w:t>à un changement de situation au regard des interdictions de soumissionner mentionnées aux articles L2141-1 (et suivants), L2341-1, L2341-3, L2341-4 et L2341-5 du code de la commande publique,</w:t>
      </w:r>
    </w:p>
    <w:p w14:paraId="189D908C" w14:textId="2E985315" w:rsidR="002D739F" w:rsidRPr="00104B3D" w:rsidRDefault="00A90F02" w:rsidP="00B61182">
      <w:pPr>
        <w:numPr>
          <w:ilvl w:val="0"/>
          <w:numId w:val="37"/>
        </w:numPr>
      </w:pPr>
      <w:r w:rsidRPr="006D1C18">
        <w:t>et</w:t>
      </w:r>
      <w:r w:rsidR="00B61182">
        <w:t>,</w:t>
      </w:r>
      <w:r w:rsidRPr="006D1C18">
        <w:t xml:space="preserve"> de façon générale, à toutes les modifications importantes de fonctionnement de l’entreprise pouvant influer sur le déroulement du marché. </w:t>
      </w:r>
    </w:p>
    <w:p w14:paraId="66954551" w14:textId="1A9EFDD7" w:rsidR="00104B3D" w:rsidRPr="00104B3D" w:rsidRDefault="00701FA9" w:rsidP="00104B3D">
      <w:pPr>
        <w:pStyle w:val="Titre1"/>
        <w:rPr>
          <w:color w:val="auto"/>
        </w:rPr>
      </w:pPr>
      <w:bookmarkStart w:id="107" w:name="_Toc224049196"/>
      <w:r>
        <w:rPr>
          <w:color w:val="auto"/>
        </w:rPr>
        <w:t>Garantie</w:t>
      </w:r>
      <w:bookmarkEnd w:id="107"/>
    </w:p>
    <w:p w14:paraId="32253B74" w14:textId="77777777" w:rsidR="003107B3" w:rsidRDefault="003107B3" w:rsidP="003107B3">
      <w:r>
        <w:t>La garantie est une garantie de bonne exécution.</w:t>
      </w:r>
    </w:p>
    <w:p w14:paraId="596695EC" w14:textId="77777777" w:rsidR="003107B3" w:rsidRDefault="003107B3" w:rsidP="003107B3"/>
    <w:p w14:paraId="1EC195CE" w14:textId="20F6CFB5" w:rsidR="003107B3" w:rsidRPr="0026788B" w:rsidRDefault="003107B3" w:rsidP="003107B3">
      <w:r>
        <w:t xml:space="preserve">Le délai de garantie est celui fixé à l’article </w:t>
      </w:r>
      <w:r w:rsidR="00AB6314">
        <w:t>33</w:t>
      </w:r>
      <w:r>
        <w:t xml:space="preserve"> du CCAG/</w:t>
      </w:r>
      <w:r w:rsidR="00AB6314">
        <w:t>FCS</w:t>
      </w:r>
      <w:r>
        <w:t>.</w:t>
      </w:r>
    </w:p>
    <w:p w14:paraId="6732A674" w14:textId="6FE17630" w:rsidR="00104B3D" w:rsidRPr="0026788B" w:rsidRDefault="00104B3D" w:rsidP="00104B3D">
      <w:pPr>
        <w:pStyle w:val="Titre1"/>
        <w:rPr>
          <w:color w:val="auto"/>
        </w:rPr>
      </w:pPr>
      <w:bookmarkStart w:id="108" w:name="_Toc213228420"/>
      <w:bookmarkStart w:id="109" w:name="_Toc224049197"/>
      <w:r w:rsidRPr="0026788B">
        <w:rPr>
          <w:color w:val="auto"/>
        </w:rPr>
        <w:t>Vérification</w:t>
      </w:r>
      <w:r w:rsidR="004E6838">
        <w:rPr>
          <w:color w:val="auto"/>
        </w:rPr>
        <w:t xml:space="preserve"> </w:t>
      </w:r>
      <w:r w:rsidRPr="0026788B">
        <w:rPr>
          <w:color w:val="auto"/>
        </w:rPr>
        <w:t>et ré</w:t>
      </w:r>
      <w:bookmarkEnd w:id="108"/>
      <w:r w:rsidR="004E6838">
        <w:rPr>
          <w:color w:val="auto"/>
        </w:rPr>
        <w:t>ception</w:t>
      </w:r>
      <w:bookmarkEnd w:id="109"/>
    </w:p>
    <w:p w14:paraId="030E4AE9" w14:textId="26D4A27E" w:rsidR="004E6838" w:rsidRDefault="004E6838" w:rsidP="004E6838">
      <w:r>
        <w:t>Les opérations de vérifications seront effectuées dans les conditions prévues par l</w:t>
      </w:r>
      <w:r w:rsidR="00AB6314">
        <w:t xml:space="preserve">es </w:t>
      </w:r>
      <w:r>
        <w:t>article</w:t>
      </w:r>
      <w:r w:rsidR="009A2D33">
        <w:t>s</w:t>
      </w:r>
      <w:r>
        <w:t xml:space="preserve"> 27 </w:t>
      </w:r>
      <w:r w:rsidR="00AB6314">
        <w:t xml:space="preserve">à 30 </w:t>
      </w:r>
      <w:r>
        <w:t>du CCAG-</w:t>
      </w:r>
      <w:r w:rsidR="00095239">
        <w:t xml:space="preserve">FCS </w:t>
      </w:r>
      <w:r>
        <w:t>et donnent lieu à l’établissement d’un procès-verbal de constatation sur la base des livrables objets du marché.</w:t>
      </w:r>
    </w:p>
    <w:p w14:paraId="3E7B6FA7" w14:textId="77777777" w:rsidR="00690BC5" w:rsidRDefault="00690BC5" w:rsidP="004E6838"/>
    <w:p w14:paraId="565C758E" w14:textId="77777777" w:rsidR="004E6838" w:rsidRDefault="004E6838" w:rsidP="004E6838">
      <w:r>
        <w:t>Avant la présentation des prestations aux opérations de vérification, le titulaire aura effectué, ou fait effectuer, tous les contrôles démontrant la conformité des prestations aux exigences du CCP.</w:t>
      </w:r>
    </w:p>
    <w:p w14:paraId="3416A92C" w14:textId="77777777" w:rsidR="004E6838" w:rsidRDefault="004E6838" w:rsidP="004E6838"/>
    <w:p w14:paraId="4DDB6E9D" w14:textId="6464CCA2" w:rsidR="004E6838" w:rsidRPr="008F054B" w:rsidRDefault="004E6838" w:rsidP="004E6838">
      <w:r>
        <w:t>En cas de résultats non conformes, le titulaire s’engage à réaliser de nouveau la prestation.</w:t>
      </w:r>
    </w:p>
    <w:p w14:paraId="3AD4FA08" w14:textId="77777777" w:rsidR="00981338" w:rsidRPr="00F61960" w:rsidRDefault="00981338" w:rsidP="00981338">
      <w:pPr>
        <w:pStyle w:val="Titre1"/>
        <w:rPr>
          <w:color w:val="auto"/>
        </w:rPr>
      </w:pPr>
      <w:bookmarkStart w:id="110" w:name="_Toc273626482"/>
      <w:bookmarkStart w:id="111" w:name="_Toc273630245"/>
      <w:bookmarkStart w:id="112" w:name="_Toc274644963"/>
      <w:bookmarkStart w:id="113" w:name="_Toc267316645"/>
      <w:bookmarkStart w:id="114" w:name="_Toc271017754"/>
      <w:bookmarkStart w:id="115" w:name="_Toc271617081"/>
      <w:bookmarkStart w:id="116" w:name="_Toc224049198"/>
      <w:r w:rsidRPr="00F61960">
        <w:rPr>
          <w:color w:val="auto"/>
        </w:rPr>
        <w:t>Pénalités</w:t>
      </w:r>
      <w:bookmarkEnd w:id="110"/>
      <w:bookmarkEnd w:id="111"/>
      <w:bookmarkEnd w:id="112"/>
      <w:r w:rsidRPr="00F61960">
        <w:rPr>
          <w:color w:val="auto"/>
        </w:rPr>
        <w:t xml:space="preserve"> </w:t>
      </w:r>
      <w:bookmarkEnd w:id="113"/>
      <w:bookmarkEnd w:id="114"/>
      <w:bookmarkEnd w:id="115"/>
      <w:r w:rsidR="003862A2" w:rsidRPr="00F61960">
        <w:rPr>
          <w:color w:val="auto"/>
        </w:rPr>
        <w:t>et réfactions</w:t>
      </w:r>
      <w:bookmarkEnd w:id="116"/>
    </w:p>
    <w:p w14:paraId="1788D934" w14:textId="77777777" w:rsidR="00E343B2" w:rsidRPr="00B35914" w:rsidRDefault="00E343B2" w:rsidP="00FC588F">
      <w:pPr>
        <w:pStyle w:val="Titre2"/>
        <w:ind w:left="1276"/>
      </w:pPr>
      <w:bookmarkStart w:id="117" w:name="_Toc444507819"/>
      <w:bookmarkStart w:id="118" w:name="_Toc8814083"/>
      <w:bookmarkStart w:id="119" w:name="_Toc26951660"/>
      <w:bookmarkStart w:id="120" w:name="_Toc224049199"/>
      <w:r w:rsidRPr="00B35914">
        <w:t>Application des pénalités</w:t>
      </w:r>
      <w:bookmarkEnd w:id="117"/>
      <w:bookmarkEnd w:id="118"/>
      <w:bookmarkEnd w:id="119"/>
      <w:bookmarkEnd w:id="120"/>
      <w:r w:rsidRPr="00B35914">
        <w:t xml:space="preserve"> </w:t>
      </w:r>
    </w:p>
    <w:p w14:paraId="780160A0" w14:textId="77777777" w:rsidR="00A47187" w:rsidRPr="008F054B" w:rsidRDefault="00A47187"/>
    <w:p w14:paraId="3A0E621A" w14:textId="77777777" w:rsidR="00FC588F" w:rsidRDefault="00FC588F" w:rsidP="00FC588F">
      <w:r>
        <w:t>Les pénalités définies ci-dessous sont applicables sans mise en demeure préalable.</w:t>
      </w:r>
    </w:p>
    <w:p w14:paraId="63AAAA95" w14:textId="77777777" w:rsidR="00AB6314" w:rsidRDefault="00AB6314" w:rsidP="00AB6314"/>
    <w:p w14:paraId="1F6013B2" w14:textId="758AAA0D" w:rsidR="00AB6314" w:rsidRPr="00AB6314" w:rsidRDefault="00AB6314" w:rsidP="00AB6314">
      <w:pPr>
        <w:rPr>
          <w:b/>
          <w:bCs/>
          <w:u w:val="single"/>
        </w:rPr>
      </w:pPr>
      <w:r w:rsidRPr="00AB6314">
        <w:rPr>
          <w:b/>
          <w:bCs/>
          <w:u w:val="single"/>
        </w:rPr>
        <w:t>Pénalités pour retard</w:t>
      </w:r>
    </w:p>
    <w:p w14:paraId="54D64A39" w14:textId="77777777" w:rsidR="00FC588F" w:rsidRDefault="00FC588F" w:rsidP="00FC588F"/>
    <w:p w14:paraId="3BEA5130" w14:textId="0FCC82AA" w:rsidR="00FC588F" w:rsidRDefault="00FC588F" w:rsidP="00FC588F">
      <w:r>
        <w:t>Par dérogation à l’article 14.1 du CCAG-</w:t>
      </w:r>
      <w:r w:rsidR="00AB6314">
        <w:t>FCS</w:t>
      </w:r>
      <w:r>
        <w:t>, en cas de dépassement des délais d’exécution, le titulaire encourt une pénalité de retard forfaitaire de 50 € par jour de retard.</w:t>
      </w:r>
    </w:p>
    <w:p w14:paraId="0DEE007A" w14:textId="77777777" w:rsidR="00AB6314" w:rsidRDefault="00AB6314" w:rsidP="006E6362">
      <w:pPr>
        <w:ind w:left="0"/>
      </w:pPr>
    </w:p>
    <w:p w14:paraId="1D2FD9EB" w14:textId="6025C888" w:rsidR="00AB6314" w:rsidRPr="00242078" w:rsidRDefault="00AB6314" w:rsidP="00FC588F">
      <w:pPr>
        <w:rPr>
          <w:b/>
          <w:bCs/>
          <w:u w:val="single"/>
        </w:rPr>
      </w:pPr>
      <w:r w:rsidRPr="00242078">
        <w:rPr>
          <w:b/>
          <w:bCs/>
          <w:u w:val="single"/>
        </w:rPr>
        <w:t>Pénalités relatives à la clause développement durable/environnementale</w:t>
      </w:r>
    </w:p>
    <w:p w14:paraId="547C2029" w14:textId="77777777" w:rsidR="00AB6314" w:rsidRDefault="00AB6314" w:rsidP="00FC588F">
      <w:pPr>
        <w:rPr>
          <w:b/>
          <w:bCs/>
        </w:rPr>
      </w:pPr>
    </w:p>
    <w:p w14:paraId="1C0E8B90" w14:textId="7277DFD1" w:rsidR="00AB6314" w:rsidRPr="00AB6314" w:rsidRDefault="00AB6314" w:rsidP="00AB6314">
      <w:r w:rsidRPr="00AB6314">
        <w:t>En cas de non-respect des obligations relatives aux obligations portées par le présent CC</w:t>
      </w:r>
      <w:r>
        <w:t xml:space="preserve">P valant </w:t>
      </w:r>
      <w:r w:rsidR="000D672E">
        <w:t xml:space="preserve">acte </w:t>
      </w:r>
      <w:r>
        <w:t>d’engagement</w:t>
      </w:r>
      <w:r w:rsidR="006D64ED">
        <w:t xml:space="preserve"> et l’annexe </w:t>
      </w:r>
      <w:r w:rsidR="006E6362">
        <w:t>dédiée</w:t>
      </w:r>
      <w:r w:rsidRPr="00AB6314">
        <w:t xml:space="preserve">, il sera appliqué, pour chaque manquement observé, après mise en demeure restée infructueuse, une pénalité égale à 75 €. </w:t>
      </w:r>
    </w:p>
    <w:p w14:paraId="43C8DD6F" w14:textId="77777777" w:rsidR="00AB6314" w:rsidRDefault="00AB6314" w:rsidP="00AB6314">
      <w:pPr>
        <w:ind w:left="0"/>
      </w:pPr>
    </w:p>
    <w:p w14:paraId="605E0945" w14:textId="4945FE0B" w:rsidR="00FC588F" w:rsidRDefault="00FC588F" w:rsidP="00FC588F">
      <w:r>
        <w:t xml:space="preserve">Les pénalités indiquées ci-dessus seront imputées sur le solde de chaque facture, sans mise en demeure préalable, sauf si les causes ne permettant pas de respecter le délai contractuel ne sont pas imputables au titulaire. Il en est ainsi notamment si cette cause est le fait de l’ASP ou provient d’un évènement ayant le caractère de force majeure ou de catastrophe naturelle ou en cas de prolongation du délai d’exécution accordée par l’ASP. </w:t>
      </w:r>
    </w:p>
    <w:p w14:paraId="12967921" w14:textId="77777777" w:rsidR="00FC588F" w:rsidRDefault="00FC588F" w:rsidP="00FC588F"/>
    <w:p w14:paraId="31B1B165" w14:textId="77777777" w:rsidR="00FC588F" w:rsidRDefault="00FC588F" w:rsidP="00FC588F">
      <w:r>
        <w:t>Le montant des pénalités sera calculé en une fois et imputé sur la facture de la prestation concernée.</w:t>
      </w:r>
    </w:p>
    <w:p w14:paraId="08EF3155" w14:textId="77777777" w:rsidR="00FC588F" w:rsidRDefault="00FC588F" w:rsidP="00FC588F"/>
    <w:p w14:paraId="3BFE2647" w14:textId="4196F7B5" w:rsidR="00E343B2" w:rsidRPr="008F054B" w:rsidRDefault="00FC588F" w:rsidP="00FC588F">
      <w:r>
        <w:t>Les pénalités sont cumulatives et applicables dès le 1er euro.</w:t>
      </w:r>
    </w:p>
    <w:p w14:paraId="200F3F92" w14:textId="7BD23A13" w:rsidR="00E343B2" w:rsidRPr="00B35914" w:rsidRDefault="00E343B2" w:rsidP="00FC588F">
      <w:pPr>
        <w:pStyle w:val="Titre2"/>
        <w:ind w:left="1276"/>
      </w:pPr>
      <w:bookmarkStart w:id="121" w:name="_Toc8814084"/>
      <w:bookmarkStart w:id="122" w:name="_Toc26951661"/>
      <w:bookmarkStart w:id="123" w:name="_Toc224049200"/>
      <w:r>
        <w:t>Réfaction</w:t>
      </w:r>
      <w:bookmarkEnd w:id="121"/>
      <w:bookmarkEnd w:id="122"/>
      <w:bookmarkEnd w:id="123"/>
    </w:p>
    <w:p w14:paraId="155CA5B8" w14:textId="3FFB6BE1" w:rsidR="009A2980" w:rsidRPr="00D11698" w:rsidRDefault="009A2980" w:rsidP="00E343B2">
      <w:r w:rsidRPr="009A2980">
        <w:t xml:space="preserve">Conformément à l’article </w:t>
      </w:r>
      <w:r w:rsidR="00AB6314">
        <w:t>30</w:t>
      </w:r>
      <w:r w:rsidRPr="009A2980">
        <w:t>.3 du CCAG/</w:t>
      </w:r>
      <w:r w:rsidR="00AB6314">
        <w:t>FCS</w:t>
      </w:r>
      <w:r w:rsidRPr="009A2980">
        <w:t xml:space="preserve">, si après demande dûment motivée de l’ASP, la qualité d’une prestation reste insatisfaisante car ne répondant pas aux attentes </w:t>
      </w:r>
      <w:r w:rsidR="00AB6314">
        <w:t>de l’Acheteur</w:t>
      </w:r>
      <w:r w:rsidRPr="009A2980">
        <w:t xml:space="preserve"> telles que définies dans les documents du marché et non conforme à la proposition technique du titulaire, </w:t>
      </w:r>
      <w:r w:rsidR="00AB6314">
        <w:t>l’Acheteur</w:t>
      </w:r>
      <w:r w:rsidRPr="009A2980">
        <w:t xml:space="preserve"> se réserve la possibilité de prononcer une réfaction du prix selon l’étendue des imperfections constatées. Le titulaire pourra présenter ses observations.</w:t>
      </w:r>
    </w:p>
    <w:p w14:paraId="0A42F0AD" w14:textId="77777777" w:rsidR="00B32B7A" w:rsidRPr="008F054B" w:rsidRDefault="008645FA" w:rsidP="00B32B7A">
      <w:pPr>
        <w:pStyle w:val="Titre1"/>
        <w:shd w:val="clear" w:color="auto" w:fill="D9D9D9" w:themeFill="background1" w:themeFillShade="D9"/>
        <w:tabs>
          <w:tab w:val="left" w:pos="709"/>
        </w:tabs>
        <w:ind w:left="432" w:hanging="432"/>
        <w:rPr>
          <w:color w:val="auto"/>
          <w:szCs w:val="28"/>
        </w:rPr>
      </w:pPr>
      <w:bookmarkStart w:id="124" w:name="_Toc27728359"/>
      <w:bookmarkStart w:id="125" w:name="_Toc27728428"/>
      <w:bookmarkStart w:id="126" w:name="_Toc444507827"/>
      <w:bookmarkStart w:id="127" w:name="_Toc224049201"/>
      <w:bookmarkEnd w:id="124"/>
      <w:bookmarkEnd w:id="125"/>
      <w:r w:rsidRPr="008F054B">
        <w:rPr>
          <w:color w:val="auto"/>
          <w:szCs w:val="28"/>
        </w:rPr>
        <w:t>Responsabilité</w:t>
      </w:r>
      <w:r w:rsidR="00B32B7A" w:rsidRPr="008F054B">
        <w:rPr>
          <w:color w:val="auto"/>
          <w:szCs w:val="28"/>
        </w:rPr>
        <w:t xml:space="preserve"> et assurances</w:t>
      </w:r>
      <w:bookmarkEnd w:id="126"/>
      <w:bookmarkEnd w:id="127"/>
    </w:p>
    <w:p w14:paraId="4517D51E" w14:textId="77777777" w:rsidR="00B32B7A" w:rsidRPr="008F054B" w:rsidRDefault="00B32B7A" w:rsidP="004A490C">
      <w:pPr>
        <w:pStyle w:val="Titre2"/>
        <w:ind w:left="1276"/>
      </w:pPr>
      <w:bookmarkStart w:id="128" w:name="_Toc403123097"/>
      <w:bookmarkStart w:id="129" w:name="_Toc403124981"/>
      <w:bookmarkStart w:id="130" w:name="_Toc441074286"/>
      <w:bookmarkStart w:id="131" w:name="_Toc444507828"/>
      <w:bookmarkStart w:id="132" w:name="_Toc224049202"/>
      <w:r w:rsidRPr="008F054B">
        <w:t>Responsabilité</w:t>
      </w:r>
      <w:bookmarkEnd w:id="128"/>
      <w:bookmarkEnd w:id="129"/>
      <w:bookmarkEnd w:id="130"/>
      <w:bookmarkEnd w:id="131"/>
      <w:bookmarkEnd w:id="132"/>
    </w:p>
    <w:p w14:paraId="5CEAF094" w14:textId="77777777" w:rsidR="00FC31CB" w:rsidRPr="00FC31CB" w:rsidRDefault="00FC31CB" w:rsidP="00FC31CB">
      <w:pPr>
        <w:rPr>
          <w:rFonts w:cs="Arial"/>
        </w:rPr>
      </w:pPr>
      <w:r w:rsidRPr="00FC31CB">
        <w:rPr>
          <w:rFonts w:cs="Arial"/>
        </w:rPr>
        <w:t>La responsabilité du titulaire pourra être engagée pour tout manquement à ses obligations contractuelles et préjudice découlant directement de l’inexécution du marché lorsqu’elle sera exclusivement de son fait, et devra réparation du dommage causé à l’ASP.</w:t>
      </w:r>
    </w:p>
    <w:p w14:paraId="3C1C4F48" w14:textId="77777777" w:rsidR="00FC31CB" w:rsidRPr="00FC31CB" w:rsidRDefault="00FC31CB" w:rsidP="00FC31CB">
      <w:pPr>
        <w:rPr>
          <w:rFonts w:cs="Arial"/>
        </w:rPr>
      </w:pPr>
    </w:p>
    <w:p w14:paraId="251A5E1E" w14:textId="77777777" w:rsidR="00FC31CB" w:rsidRDefault="00FC31CB" w:rsidP="00FC31CB">
      <w:pPr>
        <w:rPr>
          <w:rFonts w:cs="Arial"/>
        </w:rPr>
      </w:pPr>
      <w:r w:rsidRPr="00FC31CB">
        <w:rPr>
          <w:rFonts w:cs="Arial"/>
        </w:rPr>
        <w:t>Le titulaire sera tenu responsable de tout dommage direct ou corporel, matériel ou immatériel, causé par lui à l’ASP ou à un tiers du fait de l’exécution du marché.</w:t>
      </w:r>
    </w:p>
    <w:p w14:paraId="02B9E8A7" w14:textId="77777777" w:rsidR="00FC31CB" w:rsidRPr="00FC31CB" w:rsidRDefault="00FC31CB" w:rsidP="00FC31CB">
      <w:pPr>
        <w:ind w:left="0"/>
        <w:rPr>
          <w:rFonts w:cs="Arial"/>
        </w:rPr>
      </w:pPr>
    </w:p>
    <w:p w14:paraId="7F995A05" w14:textId="77777777" w:rsidR="00FC31CB" w:rsidRPr="00FC31CB" w:rsidRDefault="00FC31CB" w:rsidP="00FC31CB">
      <w:pPr>
        <w:rPr>
          <w:rFonts w:cs="Arial"/>
        </w:rPr>
      </w:pPr>
      <w:r w:rsidRPr="00FC31CB">
        <w:rPr>
          <w:rFonts w:cs="Arial"/>
        </w:rPr>
        <w:t>Sa responsabilité doit résulter d’une faute prouvée et ne peut être invoquée pour les dommages découlant indirectement de son fait.</w:t>
      </w:r>
    </w:p>
    <w:p w14:paraId="391F69B4" w14:textId="77777777" w:rsidR="00FC31CB" w:rsidRPr="00FC31CB" w:rsidRDefault="00FC31CB" w:rsidP="00FC31CB">
      <w:pPr>
        <w:rPr>
          <w:rFonts w:cs="Arial"/>
        </w:rPr>
      </w:pPr>
    </w:p>
    <w:p w14:paraId="0526E9D9" w14:textId="77777777" w:rsidR="00FC31CB" w:rsidRDefault="00FC31CB" w:rsidP="00FC31CB">
      <w:pPr>
        <w:rPr>
          <w:rFonts w:cs="Arial"/>
        </w:rPr>
      </w:pPr>
      <w:r w:rsidRPr="00FC31CB">
        <w:rPr>
          <w:rFonts w:cs="Arial"/>
        </w:rPr>
        <w:t>Le titulaire ne pourra être tenu pour responsable du non-respect des délais fixés dans la mesure où un événement surviendrait sur lequel il n’aurait pas de contrôle, tels que les cas de force majeure ou de catastrophe naturelle.</w:t>
      </w:r>
    </w:p>
    <w:p w14:paraId="0B5A915F" w14:textId="77777777" w:rsidR="00FC31CB" w:rsidRPr="00FC31CB" w:rsidRDefault="00FC31CB" w:rsidP="00FC31CB">
      <w:pPr>
        <w:rPr>
          <w:rFonts w:cs="Arial"/>
        </w:rPr>
      </w:pPr>
    </w:p>
    <w:p w14:paraId="40E5D9F0" w14:textId="77777777" w:rsidR="00FC31CB" w:rsidRPr="00FC31CB" w:rsidRDefault="00FC31CB" w:rsidP="00FC31CB">
      <w:pPr>
        <w:rPr>
          <w:rFonts w:cs="Arial"/>
        </w:rPr>
      </w:pPr>
      <w:r w:rsidRPr="00FC31CB">
        <w:rPr>
          <w:rFonts w:cs="Arial"/>
        </w:rPr>
        <w:t>Le titulaire ne pourra en aucun cas être tenu pour responsable en cas de préjudice subi par l’ASP et résultant d’une inexécution par elle de ses obligations.</w:t>
      </w:r>
    </w:p>
    <w:p w14:paraId="6BE30D75" w14:textId="77777777" w:rsidR="00FC31CB" w:rsidRDefault="00FC31CB" w:rsidP="00FC31CB">
      <w:pPr>
        <w:rPr>
          <w:rFonts w:cs="Arial"/>
        </w:rPr>
      </w:pPr>
    </w:p>
    <w:p w14:paraId="4CE69731" w14:textId="468A471E" w:rsidR="00FC31CB" w:rsidRPr="00FC31CB" w:rsidRDefault="00FC31CB" w:rsidP="00FC31CB">
      <w:pPr>
        <w:rPr>
          <w:rFonts w:cs="Arial"/>
        </w:rPr>
      </w:pPr>
      <w:r w:rsidRPr="00FC31CB">
        <w:rPr>
          <w:rFonts w:cs="Arial"/>
        </w:rPr>
        <w:t>Dans l’hypothèse où le titulaire identifie un événement, dans la survenance duquel il n’a aucune responsabilité, notamment un cas de force majeure, et qui est de nature à faire obstacle à l’exécution du marché dans les délais contractuels, il peut demander une prolongation du délai d’exécution dans les conditions de l’article 13.3 du CCAG-</w:t>
      </w:r>
      <w:r w:rsidR="004D280B">
        <w:rPr>
          <w:rFonts w:cs="Arial"/>
        </w:rPr>
        <w:t>FCS</w:t>
      </w:r>
      <w:r w:rsidRPr="00FC31CB">
        <w:rPr>
          <w:rFonts w:cs="Arial"/>
        </w:rPr>
        <w:t>.</w:t>
      </w:r>
    </w:p>
    <w:p w14:paraId="02373D94" w14:textId="77777777" w:rsidR="00FC31CB" w:rsidRDefault="00FC31CB" w:rsidP="00FC31CB">
      <w:pPr>
        <w:rPr>
          <w:rFonts w:cs="Arial"/>
        </w:rPr>
      </w:pPr>
    </w:p>
    <w:p w14:paraId="285A8BAB" w14:textId="00882670" w:rsidR="00FC31CB" w:rsidRPr="008F054B" w:rsidRDefault="00FC31CB" w:rsidP="00FC31CB">
      <w:pPr>
        <w:rPr>
          <w:rFonts w:cs="Arial"/>
        </w:rPr>
      </w:pPr>
      <w:r w:rsidRPr="00FC31CB">
        <w:rPr>
          <w:rFonts w:cs="Arial"/>
        </w:rPr>
        <w:t>L’admission par l’ASP d’un cas de force majeure ou d’une cause exonératoire exclut, de ce chef seulement, l’engagement de la responsabilité du titulaire et l’application des pénalités pour le retard consécutif à l’événement invoqué par le titulaire.</w:t>
      </w:r>
    </w:p>
    <w:p w14:paraId="323473A1" w14:textId="77777777" w:rsidR="00B32B7A" w:rsidRPr="008F054B" w:rsidRDefault="00B32B7A" w:rsidP="004A490C">
      <w:pPr>
        <w:pStyle w:val="Titre2"/>
        <w:ind w:left="1276"/>
      </w:pPr>
      <w:bookmarkStart w:id="133" w:name="_Toc224049203"/>
      <w:r w:rsidRPr="008F054B">
        <w:t>Assurance</w:t>
      </w:r>
      <w:bookmarkEnd w:id="133"/>
    </w:p>
    <w:p w14:paraId="474FECBC" w14:textId="5FCB6C60" w:rsidR="0047502A" w:rsidRDefault="0047502A" w:rsidP="0047502A">
      <w:pPr>
        <w:rPr>
          <w:rFonts w:cs="Arial"/>
        </w:rPr>
      </w:pPr>
      <w:r>
        <w:rPr>
          <w:rFonts w:cs="Arial"/>
        </w:rPr>
        <w:t>Il est fait application de l’article 9 du CCAG</w:t>
      </w:r>
      <w:r w:rsidRPr="00672181">
        <w:rPr>
          <w:rFonts w:cs="Arial"/>
        </w:rPr>
        <w:t xml:space="preserve"> FCS</w:t>
      </w:r>
      <w:r w:rsidRPr="00A12519">
        <w:rPr>
          <w:rFonts w:cs="Arial"/>
          <w:color w:val="FF0000"/>
        </w:rPr>
        <w:t xml:space="preserve">. </w:t>
      </w:r>
    </w:p>
    <w:p w14:paraId="6D7C2A06" w14:textId="77777777" w:rsidR="0047502A" w:rsidRDefault="0047502A" w:rsidP="0047502A">
      <w:pPr>
        <w:ind w:left="0"/>
        <w:rPr>
          <w:rFonts w:cs="Arial"/>
        </w:rPr>
      </w:pPr>
    </w:p>
    <w:p w14:paraId="32F83CBB" w14:textId="3760F8B9" w:rsidR="003D55FC" w:rsidRPr="008F054B" w:rsidRDefault="0031672A" w:rsidP="003D55FC">
      <w:pPr>
        <w:rPr>
          <w:rFonts w:cs="Arial"/>
        </w:rPr>
      </w:pPr>
      <w:r w:rsidRPr="003D55FC">
        <w:rPr>
          <w:rFonts w:cs="Arial"/>
        </w:rPr>
        <w:t>À tout moment</w:t>
      </w:r>
      <w:r w:rsidR="00B32B7A" w:rsidRPr="003D55FC">
        <w:rPr>
          <w:rFonts w:cs="Arial"/>
        </w:rPr>
        <w:t xml:space="preserve"> durant l’exécution de la prestation, le titulaire doit être en mesure de produire </w:t>
      </w:r>
      <w:r w:rsidR="005659A1" w:rsidRPr="003D55FC">
        <w:rPr>
          <w:rFonts w:cs="Arial"/>
        </w:rPr>
        <w:t xml:space="preserve">une </w:t>
      </w:r>
      <w:r w:rsidR="00B32B7A" w:rsidRPr="003D55FC">
        <w:rPr>
          <w:rFonts w:cs="Arial"/>
        </w:rPr>
        <w:t>attestation</w:t>
      </w:r>
      <w:r w:rsidR="005659A1" w:rsidRPr="003D55FC">
        <w:rPr>
          <w:rFonts w:cs="Arial"/>
        </w:rPr>
        <w:t xml:space="preserve"> d’assurance g</w:t>
      </w:r>
      <w:r w:rsidR="005659A1" w:rsidRPr="003D55FC">
        <w:t>arantissant les conséquences pécuniaires de la responsabilité civile ou professionnelle qu’il peut encourir en cas de dommage occasionné dans l’exécution du présent marché</w:t>
      </w:r>
      <w:r w:rsidR="00B32B7A" w:rsidRPr="003D55FC">
        <w:rPr>
          <w:rFonts w:cs="Arial"/>
        </w:rPr>
        <w:t>, sur demande du pouvoir adjudicateur et dans un délai de quinze jours à compter de la réception de la demande.</w:t>
      </w:r>
    </w:p>
    <w:p w14:paraId="66773CA6" w14:textId="77777777" w:rsidR="006841BA" w:rsidRPr="009929BF" w:rsidRDefault="005659A1" w:rsidP="006841BA">
      <w:pPr>
        <w:pStyle w:val="Titre1"/>
        <w:rPr>
          <w:color w:val="auto"/>
        </w:rPr>
      </w:pPr>
      <w:bookmarkStart w:id="134" w:name="_Toc224049204"/>
      <w:r w:rsidRPr="009929BF">
        <w:rPr>
          <w:color w:val="auto"/>
        </w:rPr>
        <w:t>Exécution financière du marché</w:t>
      </w:r>
      <w:bookmarkEnd w:id="134"/>
    </w:p>
    <w:p w14:paraId="075EA89D" w14:textId="77777777" w:rsidR="005659A1" w:rsidRPr="008F054B" w:rsidRDefault="005659A1" w:rsidP="004A490C">
      <w:pPr>
        <w:pStyle w:val="Titre2"/>
        <w:ind w:left="1276"/>
      </w:pPr>
      <w:bookmarkStart w:id="135" w:name="_Toc267316639"/>
      <w:bookmarkStart w:id="136" w:name="_Toc271017748"/>
      <w:bookmarkStart w:id="137" w:name="_Toc271617075"/>
      <w:bookmarkStart w:id="138" w:name="_Toc273626494"/>
      <w:bookmarkStart w:id="139" w:name="_Toc273630257"/>
      <w:bookmarkStart w:id="140" w:name="_Toc274644975"/>
      <w:bookmarkStart w:id="141" w:name="_Toc224049205"/>
      <w:r w:rsidRPr="008F054B">
        <w:t>Avance</w:t>
      </w:r>
      <w:bookmarkEnd w:id="141"/>
    </w:p>
    <w:p w14:paraId="2C2F2630" w14:textId="24A062DE" w:rsidR="00642F15" w:rsidRDefault="00907A1F" w:rsidP="007432A2">
      <w:r w:rsidRPr="009929BF">
        <w:t>Aucune avance ne sera versée pour le présent marché.</w:t>
      </w:r>
    </w:p>
    <w:p w14:paraId="4FC0BBD4" w14:textId="77777777" w:rsidR="0072748F" w:rsidRDefault="0072748F" w:rsidP="007432A2"/>
    <w:p w14:paraId="39C55D75" w14:textId="45E0EB15" w:rsidR="0072748F" w:rsidRDefault="0072748F" w:rsidP="007432A2">
      <w:r>
        <w:t>Echéancier des paiements :</w:t>
      </w:r>
    </w:p>
    <w:p w14:paraId="3EDD346F" w14:textId="503D6AA4" w:rsidR="0072748F" w:rsidRPr="007432A2" w:rsidRDefault="0072748F" w:rsidP="007432A2">
      <w:r>
        <w:t xml:space="preserve">Le paiement s’effectuera annuellement, à terme à échoir pour chacune des périodes du marché, sur présentation de facture correspondante. </w:t>
      </w:r>
    </w:p>
    <w:p w14:paraId="27D8C652" w14:textId="77777777" w:rsidR="00642F15" w:rsidRPr="008F054B" w:rsidRDefault="00642F15" w:rsidP="004A490C">
      <w:pPr>
        <w:pStyle w:val="Titre2"/>
        <w:ind w:left="1276"/>
      </w:pPr>
      <w:bookmarkStart w:id="142" w:name="_Toc224049206"/>
      <w:r w:rsidRPr="008F054B">
        <w:t>Adresse de facturation</w:t>
      </w:r>
      <w:bookmarkEnd w:id="142"/>
    </w:p>
    <w:p w14:paraId="3AE2EA48" w14:textId="77777777" w:rsidR="005C4086" w:rsidRDefault="005C4086" w:rsidP="005C4086">
      <w:r w:rsidRPr="008F054B">
        <w:t>Les factures seront adressées au siège de l’ASP :</w:t>
      </w:r>
    </w:p>
    <w:p w14:paraId="6B8EC26C" w14:textId="77777777" w:rsidR="00196E19" w:rsidRPr="008F054B" w:rsidRDefault="00196E19" w:rsidP="005C4086"/>
    <w:p w14:paraId="2E42AEB0" w14:textId="37FDA6F4" w:rsidR="005C4086" w:rsidRPr="008F054B" w:rsidRDefault="00B753B5" w:rsidP="005C4086">
      <w:pPr>
        <w:ind w:left="708"/>
        <w:rPr>
          <w:b/>
        </w:rPr>
      </w:pPr>
      <w:r>
        <w:rPr>
          <w:b/>
        </w:rPr>
        <w:t>ASP</w:t>
      </w:r>
      <w:r w:rsidR="007432A2">
        <w:rPr>
          <w:b/>
        </w:rPr>
        <w:t xml:space="preserve"> </w:t>
      </w:r>
      <w:r>
        <w:rPr>
          <w:b/>
        </w:rPr>
        <w:t>/ Mission</w:t>
      </w:r>
      <w:r w:rsidR="007F277C">
        <w:rPr>
          <w:b/>
        </w:rPr>
        <w:t xml:space="preserve"> communication </w:t>
      </w:r>
      <w:r w:rsidR="00196E19">
        <w:rPr>
          <w:b/>
        </w:rPr>
        <w:t xml:space="preserve">– </w:t>
      </w:r>
      <w:r w:rsidR="007F277C">
        <w:rPr>
          <w:b/>
        </w:rPr>
        <w:t>études</w:t>
      </w:r>
    </w:p>
    <w:p w14:paraId="4F346A4E" w14:textId="77777777" w:rsidR="005C4086" w:rsidRPr="008F054B" w:rsidRDefault="005C4086" w:rsidP="005C4086">
      <w:pPr>
        <w:ind w:left="708"/>
      </w:pPr>
      <w:r w:rsidRPr="008F054B">
        <w:t xml:space="preserve">2 Rue du Maupas </w:t>
      </w:r>
    </w:p>
    <w:p w14:paraId="28DF2068" w14:textId="77777777" w:rsidR="005C4086" w:rsidRPr="008F054B" w:rsidRDefault="005C4086" w:rsidP="005C4086">
      <w:pPr>
        <w:ind w:left="708"/>
      </w:pPr>
      <w:r w:rsidRPr="008F054B">
        <w:t>87040 LIMOGES cedex 1</w:t>
      </w:r>
    </w:p>
    <w:p w14:paraId="12EB091B" w14:textId="04CD0DEB" w:rsidR="005C4086" w:rsidRPr="008F054B" w:rsidRDefault="005C4086" w:rsidP="005C4086">
      <w:pPr>
        <w:ind w:left="708"/>
      </w:pPr>
      <w:r w:rsidRPr="008F054B">
        <w:t xml:space="preserve">A l’attention </w:t>
      </w:r>
      <w:r w:rsidR="007F277C">
        <w:t xml:space="preserve">de </w:t>
      </w:r>
      <w:r w:rsidR="00B753B5">
        <w:t>M</w:t>
      </w:r>
      <w:r w:rsidR="007432A2">
        <w:t>me</w:t>
      </w:r>
      <w:r w:rsidR="00B753B5">
        <w:t xml:space="preserve"> </w:t>
      </w:r>
      <w:r w:rsidR="007432A2">
        <w:t>Stéphanie SCHNEIDER</w:t>
      </w:r>
    </w:p>
    <w:p w14:paraId="039F373B" w14:textId="77777777" w:rsidR="00642F15" w:rsidRPr="008F054B" w:rsidRDefault="00642F15" w:rsidP="004A490C">
      <w:pPr>
        <w:pStyle w:val="Titre2"/>
        <w:ind w:left="1276"/>
      </w:pPr>
      <w:bookmarkStart w:id="143" w:name="_Toc224049207"/>
      <w:r w:rsidRPr="008F054B">
        <w:t>Dématérialisation des factures</w:t>
      </w:r>
      <w:bookmarkEnd w:id="143"/>
    </w:p>
    <w:p w14:paraId="0E168011" w14:textId="77777777" w:rsidR="00642F15" w:rsidRPr="009929BF" w:rsidRDefault="00642F15" w:rsidP="005C4086">
      <w:pPr>
        <w:pStyle w:val="Retraitcorpsdetexte3"/>
        <w:rPr>
          <w:szCs w:val="24"/>
        </w:rPr>
      </w:pPr>
    </w:p>
    <w:p w14:paraId="103BD768" w14:textId="795D1E59" w:rsidR="00642F15" w:rsidRPr="00326B27" w:rsidRDefault="005C4086" w:rsidP="00642F15">
      <w:r w:rsidRPr="00326B27">
        <w:t xml:space="preserve">En application de l’ordonnance </w:t>
      </w:r>
      <w:r w:rsidR="00BE3486" w:rsidRPr="00326B27">
        <w:t>n°</w:t>
      </w:r>
      <w:r w:rsidRPr="00326B27">
        <w:t xml:space="preserve">2014-697 </w:t>
      </w:r>
      <w:r w:rsidR="009128D0" w:rsidRPr="00326B27">
        <w:t>du 26 juin 2014</w:t>
      </w:r>
      <w:r w:rsidR="009128D0" w:rsidRPr="00326B27">
        <w:rPr>
          <w:rFonts w:cs="Arial"/>
        </w:rPr>
        <w:t xml:space="preserve"> </w:t>
      </w:r>
      <w:r w:rsidR="009128D0" w:rsidRPr="00326B27">
        <w:t>et du décret 2019-748 du 18 juillet 2019</w:t>
      </w:r>
      <w:r w:rsidR="00642F15" w:rsidRPr="00326B27">
        <w:t>, le titulaire doit dématérialiser ses factures sur Chorus Pro</w:t>
      </w:r>
      <w:r w:rsidR="00EA13BC" w:rsidRPr="00326B27">
        <w:t>. E</w:t>
      </w:r>
      <w:r w:rsidR="00642F15" w:rsidRPr="00326B27">
        <w:t xml:space="preserve">lles doivent comporter, en plus des indications ci-dessus, </w:t>
      </w:r>
      <w:r w:rsidR="00642F15" w:rsidRPr="00326B27">
        <w:rPr>
          <w:b/>
        </w:rPr>
        <w:t>cumulativement et obligatoirement</w:t>
      </w:r>
      <w:r w:rsidR="00642F15" w:rsidRPr="00326B27">
        <w:t xml:space="preserve"> les informations suivantes :</w:t>
      </w:r>
    </w:p>
    <w:p w14:paraId="62C37257" w14:textId="77777777" w:rsidR="00642F15" w:rsidRPr="00326B27" w:rsidRDefault="00642F15" w:rsidP="00642F15">
      <w:pPr>
        <w:rPr>
          <w:b/>
        </w:rPr>
      </w:pPr>
    </w:p>
    <w:p w14:paraId="7F067155" w14:textId="77777777" w:rsidR="00130FE6" w:rsidRPr="00326B27" w:rsidRDefault="00130FE6" w:rsidP="00EF7E0B">
      <w:pPr>
        <w:numPr>
          <w:ilvl w:val="0"/>
          <w:numId w:val="7"/>
        </w:numPr>
        <w:spacing w:after="200" w:line="276" w:lineRule="auto"/>
        <w:contextualSpacing/>
        <w:jc w:val="left"/>
        <w:rPr>
          <w:rFonts w:cs="Arial"/>
        </w:rPr>
      </w:pPr>
      <w:r w:rsidRPr="00326B27">
        <w:rPr>
          <w:rFonts w:cs="Arial"/>
        </w:rPr>
        <w:t xml:space="preserve">Le </w:t>
      </w:r>
      <w:r w:rsidRPr="00326B27">
        <w:rPr>
          <w:rFonts w:cs="Arial"/>
          <w:b/>
          <w:bCs/>
        </w:rPr>
        <w:t xml:space="preserve">numéro SIRET </w:t>
      </w:r>
      <w:r w:rsidRPr="00326B27">
        <w:rPr>
          <w:rFonts w:cs="Arial"/>
        </w:rPr>
        <w:t>unique de l’ASP : 130 006 372 00010</w:t>
      </w:r>
    </w:p>
    <w:p w14:paraId="48AABF8A" w14:textId="77777777" w:rsidR="00F1266B" w:rsidRPr="00326B27" w:rsidRDefault="00E4603E" w:rsidP="00F1266B">
      <w:pPr>
        <w:numPr>
          <w:ilvl w:val="0"/>
          <w:numId w:val="7"/>
        </w:numPr>
        <w:spacing w:after="200" w:line="276" w:lineRule="auto"/>
        <w:contextualSpacing/>
        <w:jc w:val="left"/>
        <w:rPr>
          <w:rFonts w:cs="Arial"/>
        </w:rPr>
      </w:pPr>
      <w:r w:rsidRPr="00326B27">
        <w:rPr>
          <w:rFonts w:cs="Arial"/>
        </w:rPr>
        <w:t>Le</w:t>
      </w:r>
      <w:r w:rsidR="00130FE6" w:rsidRPr="00326B27">
        <w:rPr>
          <w:rFonts w:cs="Arial"/>
        </w:rPr>
        <w:t xml:space="preserve"> </w:t>
      </w:r>
      <w:r w:rsidRPr="00326B27">
        <w:rPr>
          <w:rFonts w:cs="Arial"/>
          <w:b/>
        </w:rPr>
        <w:t>code service facturé</w:t>
      </w:r>
      <w:r w:rsidR="00830031" w:rsidRPr="00326B27">
        <w:rPr>
          <w:rFonts w:cs="Arial"/>
          <w:b/>
        </w:rPr>
        <w:t> </w:t>
      </w:r>
      <w:r w:rsidR="00830031" w:rsidRPr="00326B27">
        <w:rPr>
          <w:rFonts w:cs="Arial"/>
        </w:rPr>
        <w:t xml:space="preserve">qui sera indiqué </w:t>
      </w:r>
      <w:r w:rsidR="0075021C" w:rsidRPr="0075021C">
        <w:rPr>
          <w:rFonts w:eastAsia="Arial" w:cs="Arial"/>
          <w:lang w:eastAsia="en-US"/>
        </w:rPr>
        <w:t>au</w:t>
      </w:r>
      <w:r w:rsidR="0075021C" w:rsidRPr="0075021C">
        <w:rPr>
          <w:rFonts w:eastAsia="Arial" w:cs="Arial"/>
          <w:spacing w:val="-6"/>
          <w:lang w:eastAsia="en-US"/>
        </w:rPr>
        <w:t xml:space="preserve"> </w:t>
      </w:r>
      <w:r w:rsidR="0075021C" w:rsidRPr="0075021C">
        <w:rPr>
          <w:rFonts w:eastAsia="Arial" w:cs="Arial"/>
          <w:lang w:eastAsia="en-US"/>
        </w:rPr>
        <w:t>titulaire</w:t>
      </w:r>
      <w:r w:rsidR="0075021C" w:rsidRPr="0075021C">
        <w:rPr>
          <w:rFonts w:eastAsia="Arial" w:cs="Arial"/>
          <w:spacing w:val="-3"/>
          <w:lang w:eastAsia="en-US"/>
        </w:rPr>
        <w:t xml:space="preserve"> </w:t>
      </w:r>
      <w:r w:rsidR="00830031" w:rsidRPr="00326B27">
        <w:rPr>
          <w:rFonts w:cs="Arial"/>
        </w:rPr>
        <w:t>lors de la notification du marché</w:t>
      </w:r>
    </w:p>
    <w:p w14:paraId="0DA3BD9E" w14:textId="3C387D3C" w:rsidR="00F1266B" w:rsidRPr="00326B27" w:rsidRDefault="00F1266B" w:rsidP="00F1266B">
      <w:pPr>
        <w:numPr>
          <w:ilvl w:val="0"/>
          <w:numId w:val="7"/>
        </w:numPr>
        <w:spacing w:after="200" w:line="276" w:lineRule="auto"/>
        <w:contextualSpacing/>
        <w:jc w:val="left"/>
        <w:rPr>
          <w:rFonts w:cs="Arial"/>
        </w:rPr>
      </w:pPr>
      <w:r w:rsidRPr="00326B27">
        <w:rPr>
          <w:bCs/>
        </w:rPr>
        <w:t>Le</w:t>
      </w:r>
      <w:r w:rsidRPr="00326B27">
        <w:rPr>
          <w:b/>
          <w:spacing w:val="-4"/>
        </w:rPr>
        <w:t xml:space="preserve"> </w:t>
      </w:r>
      <w:r w:rsidRPr="00326B27">
        <w:rPr>
          <w:b/>
        </w:rPr>
        <w:t>numéro</w:t>
      </w:r>
      <w:r w:rsidRPr="00326B27">
        <w:rPr>
          <w:b/>
          <w:spacing w:val="-4"/>
        </w:rPr>
        <w:t xml:space="preserve"> </w:t>
      </w:r>
      <w:r w:rsidRPr="00326B27">
        <w:rPr>
          <w:b/>
        </w:rPr>
        <w:t>d’engagement</w:t>
      </w:r>
      <w:r w:rsidRPr="00326B27">
        <w:rPr>
          <w:b/>
          <w:spacing w:val="-1"/>
        </w:rPr>
        <w:t xml:space="preserve"> </w:t>
      </w:r>
      <w:r w:rsidRPr="00326B27">
        <w:rPr>
          <w:b/>
        </w:rPr>
        <w:t>(n°</w:t>
      </w:r>
      <w:r w:rsidRPr="00326B27">
        <w:rPr>
          <w:b/>
          <w:spacing w:val="-4"/>
        </w:rPr>
        <w:t xml:space="preserve"> </w:t>
      </w:r>
      <w:r w:rsidRPr="00326B27">
        <w:rPr>
          <w:b/>
        </w:rPr>
        <w:t>d’EJ)</w:t>
      </w:r>
      <w:r w:rsidRPr="00326B27">
        <w:t>,</w:t>
      </w:r>
      <w:r w:rsidRPr="00326B27">
        <w:rPr>
          <w:spacing w:val="-2"/>
        </w:rPr>
        <w:t xml:space="preserve"> </w:t>
      </w:r>
      <w:r w:rsidRPr="00326B27">
        <w:t>qui</w:t>
      </w:r>
      <w:r w:rsidRPr="00326B27">
        <w:rPr>
          <w:spacing w:val="-5"/>
        </w:rPr>
        <w:t xml:space="preserve"> </w:t>
      </w:r>
      <w:r w:rsidRPr="00326B27">
        <w:t>sera</w:t>
      </w:r>
      <w:r w:rsidRPr="00326B27">
        <w:rPr>
          <w:spacing w:val="-1"/>
        </w:rPr>
        <w:t xml:space="preserve"> </w:t>
      </w:r>
      <w:r w:rsidRPr="00326B27">
        <w:t>précisé au</w:t>
      </w:r>
      <w:r w:rsidRPr="00326B27">
        <w:rPr>
          <w:spacing w:val="-5"/>
        </w:rPr>
        <w:t xml:space="preserve"> </w:t>
      </w:r>
      <w:r w:rsidRPr="00326B27">
        <w:t>titulaire</w:t>
      </w:r>
      <w:r w:rsidRPr="00326B27">
        <w:rPr>
          <w:spacing w:val="-2"/>
        </w:rPr>
        <w:t xml:space="preserve"> </w:t>
      </w:r>
      <w:r w:rsidRPr="00326B27">
        <w:t>après</w:t>
      </w:r>
      <w:r w:rsidRPr="00326B27">
        <w:rPr>
          <w:spacing w:val="-3"/>
        </w:rPr>
        <w:t xml:space="preserve"> </w:t>
      </w:r>
      <w:r w:rsidRPr="00326B27">
        <w:t>la</w:t>
      </w:r>
      <w:r w:rsidRPr="00326B27">
        <w:rPr>
          <w:spacing w:val="-2"/>
        </w:rPr>
        <w:t xml:space="preserve"> </w:t>
      </w:r>
      <w:r w:rsidRPr="00326B27">
        <w:t xml:space="preserve">notification du marché </w:t>
      </w:r>
    </w:p>
    <w:p w14:paraId="21A0DB48" w14:textId="2E585438" w:rsidR="00F1266B" w:rsidRPr="00326B27" w:rsidRDefault="00F1266B" w:rsidP="00F1266B">
      <w:pPr>
        <w:numPr>
          <w:ilvl w:val="0"/>
          <w:numId w:val="7"/>
        </w:numPr>
        <w:spacing w:after="200" w:line="276" w:lineRule="auto"/>
        <w:contextualSpacing/>
        <w:jc w:val="left"/>
        <w:rPr>
          <w:rFonts w:cs="Arial"/>
        </w:rPr>
      </w:pPr>
      <w:r w:rsidRPr="00326B27">
        <w:rPr>
          <w:rFonts w:eastAsia="Arial"/>
          <w:b/>
          <w:lang w:eastAsia="en-US"/>
        </w:rPr>
        <w:t>Le</w:t>
      </w:r>
      <w:r w:rsidRPr="00326B27">
        <w:rPr>
          <w:rFonts w:eastAsia="Arial"/>
          <w:b/>
          <w:spacing w:val="-9"/>
          <w:lang w:eastAsia="en-US"/>
        </w:rPr>
        <w:t xml:space="preserve"> </w:t>
      </w:r>
      <w:r w:rsidRPr="00326B27">
        <w:rPr>
          <w:rFonts w:eastAsia="Arial"/>
          <w:b/>
          <w:lang w:eastAsia="en-US"/>
        </w:rPr>
        <w:t>numéro</w:t>
      </w:r>
      <w:r w:rsidRPr="00326B27">
        <w:rPr>
          <w:rFonts w:eastAsia="Arial"/>
          <w:b/>
          <w:spacing w:val="-8"/>
          <w:lang w:eastAsia="en-US"/>
        </w:rPr>
        <w:t xml:space="preserve"> </w:t>
      </w:r>
      <w:r w:rsidRPr="00326B27">
        <w:rPr>
          <w:rFonts w:eastAsia="Arial"/>
          <w:b/>
          <w:lang w:eastAsia="en-US"/>
        </w:rPr>
        <w:t>d’identité</w:t>
      </w:r>
      <w:r w:rsidRPr="00326B27">
        <w:rPr>
          <w:rFonts w:eastAsia="Arial"/>
          <w:b/>
          <w:spacing w:val="-8"/>
          <w:lang w:eastAsia="en-US"/>
        </w:rPr>
        <w:t xml:space="preserve"> </w:t>
      </w:r>
      <w:r w:rsidRPr="00326B27">
        <w:rPr>
          <w:rFonts w:eastAsia="Arial"/>
          <w:b/>
          <w:lang w:eastAsia="en-US"/>
        </w:rPr>
        <w:t>(SIRET)</w:t>
      </w:r>
      <w:r w:rsidRPr="00326B27">
        <w:rPr>
          <w:rFonts w:eastAsia="Arial"/>
          <w:b/>
          <w:spacing w:val="-9"/>
          <w:lang w:eastAsia="en-US"/>
        </w:rPr>
        <w:t xml:space="preserve"> </w:t>
      </w:r>
      <w:r w:rsidRPr="00326B27">
        <w:rPr>
          <w:rFonts w:eastAsia="Arial"/>
          <w:b/>
          <w:lang w:eastAsia="en-US"/>
        </w:rPr>
        <w:t>et</w:t>
      </w:r>
      <w:r w:rsidRPr="00326B27">
        <w:rPr>
          <w:rFonts w:eastAsia="Arial"/>
          <w:b/>
          <w:spacing w:val="-9"/>
          <w:lang w:eastAsia="en-US"/>
        </w:rPr>
        <w:t xml:space="preserve"> </w:t>
      </w:r>
      <w:r w:rsidRPr="00326B27">
        <w:rPr>
          <w:rFonts w:eastAsia="Arial"/>
          <w:b/>
          <w:lang w:eastAsia="en-US"/>
        </w:rPr>
        <w:t>l’adresse</w:t>
      </w:r>
      <w:r w:rsidRPr="00326B27">
        <w:rPr>
          <w:rFonts w:eastAsia="Arial"/>
          <w:b/>
          <w:spacing w:val="-9"/>
          <w:lang w:eastAsia="en-US"/>
        </w:rPr>
        <w:t xml:space="preserve"> </w:t>
      </w:r>
      <w:r w:rsidRPr="00326B27">
        <w:rPr>
          <w:rFonts w:eastAsia="Arial"/>
          <w:b/>
          <w:lang w:eastAsia="en-US"/>
        </w:rPr>
        <w:t>de</w:t>
      </w:r>
      <w:r w:rsidRPr="00326B27">
        <w:rPr>
          <w:rFonts w:eastAsia="Arial"/>
          <w:b/>
          <w:spacing w:val="-6"/>
          <w:lang w:eastAsia="en-US"/>
        </w:rPr>
        <w:t xml:space="preserve"> </w:t>
      </w:r>
      <w:r w:rsidRPr="00326B27">
        <w:rPr>
          <w:rFonts w:eastAsia="Arial"/>
          <w:b/>
          <w:lang w:eastAsia="en-US"/>
        </w:rPr>
        <w:t>l’établissement</w:t>
      </w:r>
      <w:r w:rsidRPr="00326B27">
        <w:rPr>
          <w:rFonts w:eastAsia="Arial"/>
          <w:b/>
          <w:spacing w:val="-7"/>
          <w:lang w:eastAsia="en-US"/>
        </w:rPr>
        <w:t xml:space="preserve"> </w:t>
      </w:r>
      <w:r w:rsidRPr="00326B27">
        <w:rPr>
          <w:rFonts w:eastAsia="Arial"/>
          <w:b/>
          <w:lang w:eastAsia="en-US"/>
        </w:rPr>
        <w:t>émetteur</w:t>
      </w:r>
      <w:r w:rsidRPr="00326B27">
        <w:rPr>
          <w:rFonts w:eastAsia="Arial"/>
          <w:b/>
          <w:spacing w:val="-7"/>
          <w:lang w:eastAsia="en-US"/>
        </w:rPr>
        <w:t xml:space="preserve"> </w:t>
      </w:r>
      <w:r w:rsidRPr="00326B27">
        <w:rPr>
          <w:rFonts w:eastAsia="Arial"/>
          <w:b/>
          <w:lang w:eastAsia="en-US"/>
        </w:rPr>
        <w:t>des</w:t>
      </w:r>
      <w:r w:rsidRPr="00326B27">
        <w:rPr>
          <w:rFonts w:eastAsia="Arial"/>
          <w:b/>
          <w:spacing w:val="-6"/>
          <w:lang w:eastAsia="en-US"/>
        </w:rPr>
        <w:t xml:space="preserve"> </w:t>
      </w:r>
      <w:r w:rsidRPr="00326B27">
        <w:rPr>
          <w:rFonts w:eastAsia="Arial"/>
          <w:b/>
          <w:spacing w:val="-2"/>
          <w:lang w:eastAsia="en-US"/>
        </w:rPr>
        <w:t>factures.</w:t>
      </w:r>
    </w:p>
    <w:p w14:paraId="4A1BCA68" w14:textId="77777777" w:rsidR="00F074D4" w:rsidRPr="00326B27" w:rsidRDefault="00F074D4" w:rsidP="00F074D4">
      <w:pPr>
        <w:rPr>
          <w:rFonts w:cs="Arial"/>
          <w:b/>
        </w:rPr>
      </w:pPr>
    </w:p>
    <w:p w14:paraId="2730DFEF" w14:textId="77777777" w:rsidR="00F074D4" w:rsidRPr="00326B27" w:rsidRDefault="00F074D4" w:rsidP="00F074D4">
      <w:pPr>
        <w:rPr>
          <w:rFonts w:cs="Arial"/>
        </w:rPr>
      </w:pPr>
      <w:r w:rsidRPr="00326B27">
        <w:rPr>
          <w:rFonts w:cs="Arial"/>
        </w:rPr>
        <w:t>Par ailleurs, il est également demandé de renseigner :</w:t>
      </w:r>
    </w:p>
    <w:p w14:paraId="190B99BC" w14:textId="7BD2B17B" w:rsidR="00F074D4" w:rsidRPr="00326B27" w:rsidRDefault="00F074D4" w:rsidP="00EF7E0B">
      <w:pPr>
        <w:numPr>
          <w:ilvl w:val="0"/>
          <w:numId w:val="7"/>
        </w:numPr>
        <w:contextualSpacing/>
        <w:rPr>
          <w:rFonts w:cs="Arial"/>
          <w:b/>
        </w:rPr>
      </w:pPr>
      <w:r w:rsidRPr="00326B27">
        <w:rPr>
          <w:rFonts w:cs="Arial"/>
        </w:rPr>
        <w:t xml:space="preserve">Le(s) </w:t>
      </w:r>
      <w:r w:rsidRPr="00326B27">
        <w:rPr>
          <w:rFonts w:cs="Arial"/>
          <w:b/>
        </w:rPr>
        <w:t xml:space="preserve">numéro(s) de </w:t>
      </w:r>
      <w:r w:rsidR="0047502A">
        <w:rPr>
          <w:rFonts w:cs="Arial"/>
          <w:b/>
        </w:rPr>
        <w:t>marché</w:t>
      </w:r>
      <w:r w:rsidRPr="00326B27">
        <w:rPr>
          <w:rFonts w:cs="Arial"/>
          <w:b/>
        </w:rPr>
        <w:t xml:space="preserve">, </w:t>
      </w:r>
      <w:r w:rsidRPr="00326B27">
        <w:rPr>
          <w:rFonts w:cs="Arial"/>
        </w:rPr>
        <w:t xml:space="preserve">communiqué(s) au titulaire après notification </w:t>
      </w:r>
    </w:p>
    <w:p w14:paraId="74E00577" w14:textId="77777777" w:rsidR="0075021C" w:rsidRPr="0075021C" w:rsidRDefault="0075021C" w:rsidP="0075021C">
      <w:pPr>
        <w:ind w:left="0"/>
        <w:rPr>
          <w:rFonts w:eastAsia="Arial" w:cs="Arial"/>
          <w:lang w:eastAsia="en-US"/>
        </w:rPr>
      </w:pPr>
    </w:p>
    <w:p w14:paraId="21135472" w14:textId="77777777" w:rsidR="0075021C" w:rsidRPr="0075021C" w:rsidRDefault="0075021C" w:rsidP="00326B27">
      <w:pPr>
        <w:rPr>
          <w:rFonts w:eastAsia="Arial" w:cs="Arial"/>
          <w:lang w:eastAsia="en-US"/>
        </w:rPr>
      </w:pPr>
      <w:r w:rsidRPr="0075021C">
        <w:rPr>
          <w:rFonts w:eastAsia="Arial" w:cs="Arial"/>
          <w:lang w:eastAsia="en-US"/>
        </w:rPr>
        <w:t>La TVA est appliquée en sus à chaque facturation, a</w:t>
      </w:r>
      <w:r w:rsidRPr="0075021C">
        <w:rPr>
          <w:rFonts w:eastAsia="Arial" w:cs="Arial"/>
          <w:b/>
          <w:lang w:eastAsia="en-US"/>
        </w:rPr>
        <w:t xml:space="preserve">u taux légal en vigueur au moment du fait </w:t>
      </w:r>
      <w:r w:rsidRPr="0075021C">
        <w:rPr>
          <w:rFonts w:eastAsia="Arial" w:cs="Arial"/>
          <w:b/>
          <w:spacing w:val="-2"/>
          <w:lang w:eastAsia="en-US"/>
        </w:rPr>
        <w:t>générateur</w:t>
      </w:r>
      <w:r w:rsidRPr="0075021C">
        <w:rPr>
          <w:rFonts w:eastAsia="Arial" w:cs="Arial"/>
          <w:spacing w:val="-2"/>
          <w:lang w:eastAsia="en-US"/>
        </w:rPr>
        <w:t>.</w:t>
      </w:r>
    </w:p>
    <w:p w14:paraId="7D9B69A9" w14:textId="77777777" w:rsidR="0075021C" w:rsidRPr="0075021C" w:rsidRDefault="0075021C" w:rsidP="00326B27">
      <w:pPr>
        <w:rPr>
          <w:rFonts w:eastAsia="Arial" w:cs="Arial"/>
          <w:lang w:eastAsia="en-US"/>
        </w:rPr>
      </w:pPr>
    </w:p>
    <w:p w14:paraId="4E3166D7" w14:textId="77777777" w:rsidR="0075021C" w:rsidRPr="0075021C" w:rsidRDefault="0075021C" w:rsidP="00326B27">
      <w:pPr>
        <w:rPr>
          <w:rFonts w:eastAsia="Arial" w:cs="Arial"/>
          <w:lang w:eastAsia="en-US"/>
        </w:rPr>
      </w:pPr>
      <w:r w:rsidRPr="0075021C">
        <w:rPr>
          <w:rFonts w:eastAsia="Arial" w:cs="Arial"/>
          <w:lang w:eastAsia="en-US"/>
        </w:rPr>
        <w:t xml:space="preserve">Pour le dépôt des factures dans Chorus Pro, l'attention du titulaire est appelée sur la sélection du Cadre de facturation, qui permet d'identifier le profil du déposant ainsi que le type de document </w:t>
      </w:r>
      <w:r w:rsidRPr="0075021C">
        <w:rPr>
          <w:rFonts w:eastAsia="Arial" w:cs="Arial"/>
          <w:spacing w:val="-2"/>
          <w:lang w:eastAsia="en-US"/>
        </w:rPr>
        <w:t>transmis.</w:t>
      </w:r>
    </w:p>
    <w:p w14:paraId="5843160E" w14:textId="77777777" w:rsidR="0075021C" w:rsidRPr="0075021C" w:rsidRDefault="0075021C" w:rsidP="00326B27">
      <w:pPr>
        <w:rPr>
          <w:rFonts w:eastAsia="Arial" w:cs="Arial"/>
          <w:lang w:eastAsia="en-US"/>
        </w:rPr>
      </w:pPr>
      <w:r w:rsidRPr="0075021C">
        <w:rPr>
          <w:rFonts w:eastAsia="Arial" w:cs="Arial"/>
          <w:lang w:eastAsia="en-US"/>
        </w:rPr>
        <w:t>Ex</w:t>
      </w:r>
      <w:r w:rsidRPr="0075021C">
        <w:rPr>
          <w:rFonts w:eastAsia="Arial" w:cs="Arial"/>
          <w:spacing w:val="-5"/>
          <w:lang w:eastAsia="en-US"/>
        </w:rPr>
        <w:t xml:space="preserve"> </w:t>
      </w:r>
      <w:r w:rsidRPr="0075021C">
        <w:rPr>
          <w:rFonts w:eastAsia="Arial" w:cs="Arial"/>
          <w:lang w:eastAsia="en-US"/>
        </w:rPr>
        <w:t>:</w:t>
      </w:r>
      <w:r w:rsidRPr="0075021C">
        <w:rPr>
          <w:rFonts w:eastAsia="Arial" w:cs="Arial"/>
          <w:spacing w:val="-6"/>
          <w:lang w:eastAsia="en-US"/>
        </w:rPr>
        <w:t xml:space="preserve"> </w:t>
      </w:r>
      <w:r w:rsidRPr="0075021C">
        <w:rPr>
          <w:rFonts w:eastAsia="Arial" w:cs="Arial"/>
          <w:lang w:eastAsia="en-US"/>
        </w:rPr>
        <w:t>A1</w:t>
      </w:r>
      <w:r w:rsidRPr="0075021C">
        <w:rPr>
          <w:rFonts w:eastAsia="Arial" w:cs="Arial"/>
          <w:spacing w:val="-5"/>
          <w:lang w:eastAsia="en-US"/>
        </w:rPr>
        <w:t xml:space="preserve"> </w:t>
      </w:r>
      <w:r w:rsidRPr="0075021C">
        <w:rPr>
          <w:rFonts w:eastAsia="Arial" w:cs="Arial"/>
          <w:lang w:eastAsia="en-US"/>
        </w:rPr>
        <w:t>pour</w:t>
      </w:r>
      <w:r w:rsidRPr="0075021C">
        <w:rPr>
          <w:rFonts w:eastAsia="Arial" w:cs="Arial"/>
          <w:spacing w:val="-5"/>
          <w:lang w:eastAsia="en-US"/>
        </w:rPr>
        <w:t xml:space="preserve"> </w:t>
      </w:r>
      <w:r w:rsidRPr="0075021C">
        <w:rPr>
          <w:rFonts w:eastAsia="Arial" w:cs="Arial"/>
          <w:lang w:eastAsia="en-US"/>
        </w:rPr>
        <w:t>les</w:t>
      </w:r>
      <w:r w:rsidRPr="0075021C">
        <w:rPr>
          <w:rFonts w:eastAsia="Arial" w:cs="Arial"/>
          <w:spacing w:val="-4"/>
          <w:lang w:eastAsia="en-US"/>
        </w:rPr>
        <w:t xml:space="preserve"> </w:t>
      </w:r>
      <w:r w:rsidRPr="0075021C">
        <w:rPr>
          <w:rFonts w:eastAsia="Arial" w:cs="Arial"/>
          <w:lang w:eastAsia="en-US"/>
        </w:rPr>
        <w:t>factures</w:t>
      </w:r>
      <w:r w:rsidRPr="0075021C">
        <w:rPr>
          <w:rFonts w:eastAsia="Arial" w:cs="Arial"/>
          <w:spacing w:val="-5"/>
          <w:lang w:eastAsia="en-US"/>
        </w:rPr>
        <w:t xml:space="preserve"> </w:t>
      </w:r>
      <w:r w:rsidRPr="0075021C">
        <w:rPr>
          <w:rFonts w:eastAsia="Arial" w:cs="Arial"/>
          <w:lang w:eastAsia="en-US"/>
        </w:rPr>
        <w:t>simples</w:t>
      </w:r>
      <w:r w:rsidRPr="0075021C">
        <w:rPr>
          <w:rFonts w:eastAsia="Arial" w:cs="Arial"/>
          <w:spacing w:val="-5"/>
          <w:lang w:eastAsia="en-US"/>
        </w:rPr>
        <w:t xml:space="preserve"> </w:t>
      </w:r>
      <w:r w:rsidRPr="0075021C">
        <w:rPr>
          <w:rFonts w:eastAsia="Arial" w:cs="Arial"/>
          <w:lang w:eastAsia="en-US"/>
        </w:rPr>
        <w:t>du</w:t>
      </w:r>
      <w:r w:rsidRPr="0075021C">
        <w:rPr>
          <w:rFonts w:eastAsia="Arial" w:cs="Arial"/>
          <w:spacing w:val="-6"/>
          <w:lang w:eastAsia="en-US"/>
        </w:rPr>
        <w:t xml:space="preserve"> </w:t>
      </w:r>
      <w:r w:rsidRPr="0075021C">
        <w:rPr>
          <w:rFonts w:eastAsia="Arial" w:cs="Arial"/>
          <w:lang w:eastAsia="en-US"/>
        </w:rPr>
        <w:t>titulaire,</w:t>
      </w:r>
      <w:r w:rsidRPr="0075021C">
        <w:rPr>
          <w:rFonts w:eastAsia="Arial" w:cs="Arial"/>
          <w:spacing w:val="-4"/>
          <w:lang w:eastAsia="en-US"/>
        </w:rPr>
        <w:t xml:space="preserve"> </w:t>
      </w:r>
      <w:r w:rsidRPr="0075021C">
        <w:rPr>
          <w:rFonts w:eastAsia="Arial" w:cs="Arial"/>
          <w:lang w:eastAsia="en-US"/>
        </w:rPr>
        <w:t>A9</w:t>
      </w:r>
      <w:r w:rsidRPr="0075021C">
        <w:rPr>
          <w:rFonts w:eastAsia="Arial" w:cs="Arial"/>
          <w:spacing w:val="-3"/>
          <w:lang w:eastAsia="en-US"/>
        </w:rPr>
        <w:t xml:space="preserve"> </w:t>
      </w:r>
      <w:r w:rsidRPr="0075021C">
        <w:rPr>
          <w:rFonts w:eastAsia="Arial" w:cs="Arial"/>
          <w:lang w:eastAsia="en-US"/>
        </w:rPr>
        <w:t>pour</w:t>
      </w:r>
      <w:r w:rsidRPr="0075021C">
        <w:rPr>
          <w:rFonts w:eastAsia="Arial" w:cs="Arial"/>
          <w:spacing w:val="-3"/>
          <w:lang w:eastAsia="en-US"/>
        </w:rPr>
        <w:t xml:space="preserve"> </w:t>
      </w:r>
      <w:r w:rsidRPr="0075021C">
        <w:rPr>
          <w:rFonts w:eastAsia="Arial" w:cs="Arial"/>
          <w:lang w:eastAsia="en-US"/>
        </w:rPr>
        <w:t>les</w:t>
      </w:r>
      <w:r w:rsidRPr="0075021C">
        <w:rPr>
          <w:rFonts w:eastAsia="Arial" w:cs="Arial"/>
          <w:spacing w:val="-5"/>
          <w:lang w:eastAsia="en-US"/>
        </w:rPr>
        <w:t xml:space="preserve"> </w:t>
      </w:r>
      <w:r w:rsidRPr="0075021C">
        <w:rPr>
          <w:rFonts w:eastAsia="Arial" w:cs="Arial"/>
          <w:lang w:eastAsia="en-US"/>
        </w:rPr>
        <w:t>factures</w:t>
      </w:r>
      <w:r w:rsidRPr="0075021C">
        <w:rPr>
          <w:rFonts w:eastAsia="Arial" w:cs="Arial"/>
          <w:spacing w:val="-4"/>
          <w:lang w:eastAsia="en-US"/>
        </w:rPr>
        <w:t xml:space="preserve"> </w:t>
      </w:r>
      <w:r w:rsidRPr="0075021C">
        <w:rPr>
          <w:rFonts w:eastAsia="Arial" w:cs="Arial"/>
          <w:lang w:eastAsia="en-US"/>
        </w:rPr>
        <w:t>du</w:t>
      </w:r>
      <w:r w:rsidRPr="0075021C">
        <w:rPr>
          <w:rFonts w:eastAsia="Arial" w:cs="Arial"/>
          <w:spacing w:val="-7"/>
          <w:lang w:eastAsia="en-US"/>
        </w:rPr>
        <w:t xml:space="preserve"> </w:t>
      </w:r>
      <w:r w:rsidRPr="0075021C">
        <w:rPr>
          <w:rFonts w:eastAsia="Arial" w:cs="Arial"/>
          <w:lang w:eastAsia="en-US"/>
        </w:rPr>
        <w:t>sous-</w:t>
      </w:r>
      <w:r w:rsidRPr="0075021C">
        <w:rPr>
          <w:rFonts w:eastAsia="Arial" w:cs="Arial"/>
          <w:spacing w:val="-2"/>
          <w:lang w:eastAsia="en-US"/>
        </w:rPr>
        <w:t>traitant.</w:t>
      </w:r>
    </w:p>
    <w:p w14:paraId="20B1E9A9" w14:textId="77777777" w:rsidR="0075021C" w:rsidRPr="0075021C" w:rsidRDefault="0075021C" w:rsidP="00326B27">
      <w:pPr>
        <w:rPr>
          <w:rFonts w:eastAsia="Arial" w:cs="Arial"/>
          <w:color w:val="0000FF"/>
          <w:spacing w:val="-2"/>
          <w:u w:val="single" w:color="0000FF"/>
          <w:lang w:eastAsia="en-US"/>
        </w:rPr>
      </w:pPr>
      <w:r w:rsidRPr="0075021C">
        <w:rPr>
          <w:rFonts w:eastAsia="Arial" w:cs="Arial"/>
          <w:lang w:eastAsia="en-US"/>
        </w:rPr>
        <w:t>Une</w:t>
      </w:r>
      <w:r w:rsidRPr="0075021C">
        <w:rPr>
          <w:rFonts w:eastAsia="Arial" w:cs="Arial"/>
          <w:spacing w:val="-10"/>
          <w:lang w:eastAsia="en-US"/>
        </w:rPr>
        <w:t xml:space="preserve"> </w:t>
      </w:r>
      <w:r w:rsidRPr="0075021C">
        <w:rPr>
          <w:rFonts w:eastAsia="Arial" w:cs="Arial"/>
          <w:lang w:eastAsia="en-US"/>
        </w:rPr>
        <w:t>aide</w:t>
      </w:r>
      <w:r w:rsidRPr="0075021C">
        <w:rPr>
          <w:rFonts w:eastAsia="Arial" w:cs="Arial"/>
          <w:spacing w:val="-9"/>
          <w:lang w:eastAsia="en-US"/>
        </w:rPr>
        <w:t xml:space="preserve"> </w:t>
      </w:r>
      <w:r w:rsidRPr="0075021C">
        <w:rPr>
          <w:rFonts w:eastAsia="Arial" w:cs="Arial"/>
          <w:lang w:eastAsia="en-US"/>
        </w:rPr>
        <w:t>en</w:t>
      </w:r>
      <w:r w:rsidRPr="0075021C">
        <w:rPr>
          <w:rFonts w:eastAsia="Arial" w:cs="Arial"/>
          <w:spacing w:val="-8"/>
          <w:lang w:eastAsia="en-US"/>
        </w:rPr>
        <w:t xml:space="preserve"> </w:t>
      </w:r>
      <w:r w:rsidRPr="0075021C">
        <w:rPr>
          <w:rFonts w:eastAsia="Arial" w:cs="Arial"/>
          <w:lang w:eastAsia="en-US"/>
        </w:rPr>
        <w:t>ligne</w:t>
      </w:r>
      <w:r w:rsidRPr="0075021C">
        <w:rPr>
          <w:rFonts w:eastAsia="Arial" w:cs="Arial"/>
          <w:spacing w:val="-9"/>
          <w:lang w:eastAsia="en-US"/>
        </w:rPr>
        <w:t xml:space="preserve"> </w:t>
      </w:r>
      <w:r w:rsidRPr="0075021C">
        <w:rPr>
          <w:rFonts w:eastAsia="Arial" w:cs="Arial"/>
          <w:lang w:eastAsia="en-US"/>
        </w:rPr>
        <w:t>est</w:t>
      </w:r>
      <w:r w:rsidRPr="0075021C">
        <w:rPr>
          <w:rFonts w:eastAsia="Arial" w:cs="Arial"/>
          <w:spacing w:val="-7"/>
          <w:lang w:eastAsia="en-US"/>
        </w:rPr>
        <w:t xml:space="preserve"> </w:t>
      </w:r>
      <w:r w:rsidRPr="0075021C">
        <w:rPr>
          <w:rFonts w:eastAsia="Arial" w:cs="Arial"/>
          <w:lang w:eastAsia="en-US"/>
        </w:rPr>
        <w:t>disponible</w:t>
      </w:r>
      <w:r w:rsidRPr="0075021C">
        <w:rPr>
          <w:rFonts w:eastAsia="Arial" w:cs="Arial"/>
          <w:spacing w:val="-8"/>
          <w:lang w:eastAsia="en-US"/>
        </w:rPr>
        <w:t xml:space="preserve"> </w:t>
      </w:r>
      <w:r w:rsidRPr="0075021C">
        <w:rPr>
          <w:rFonts w:eastAsia="Arial" w:cs="Arial"/>
          <w:lang w:eastAsia="en-US"/>
        </w:rPr>
        <w:t>l'adresse</w:t>
      </w:r>
      <w:r w:rsidRPr="0075021C">
        <w:rPr>
          <w:rFonts w:eastAsia="Arial" w:cs="Arial"/>
          <w:spacing w:val="-9"/>
          <w:lang w:eastAsia="en-US"/>
        </w:rPr>
        <w:t xml:space="preserve"> </w:t>
      </w:r>
      <w:r w:rsidRPr="0075021C">
        <w:rPr>
          <w:rFonts w:eastAsia="Arial" w:cs="Arial"/>
          <w:lang w:eastAsia="en-US"/>
        </w:rPr>
        <w:t>suivante</w:t>
      </w:r>
      <w:r w:rsidRPr="0075021C">
        <w:rPr>
          <w:rFonts w:eastAsia="Arial" w:cs="Arial"/>
          <w:spacing w:val="-9"/>
          <w:lang w:eastAsia="en-US"/>
        </w:rPr>
        <w:t xml:space="preserve"> </w:t>
      </w:r>
      <w:r w:rsidRPr="0075021C">
        <w:rPr>
          <w:rFonts w:eastAsia="Arial" w:cs="Arial"/>
          <w:lang w:eastAsia="en-US"/>
        </w:rPr>
        <w:t>:</w:t>
      </w:r>
      <w:r w:rsidRPr="0075021C">
        <w:rPr>
          <w:rFonts w:eastAsia="Arial" w:cs="Arial"/>
          <w:spacing w:val="-4"/>
          <w:lang w:eastAsia="en-US"/>
        </w:rPr>
        <w:t xml:space="preserve"> </w:t>
      </w:r>
      <w:hyperlink r:id="rId15">
        <w:r w:rsidRPr="0075021C">
          <w:rPr>
            <w:rFonts w:eastAsia="Arial" w:cs="Arial"/>
            <w:color w:val="0000FF"/>
            <w:u w:val="single" w:color="0000FF"/>
            <w:lang w:eastAsia="en-US"/>
          </w:rPr>
          <w:t>https://communaute.chorus-</w:t>
        </w:r>
        <w:r w:rsidRPr="0075021C">
          <w:rPr>
            <w:rFonts w:eastAsia="Arial" w:cs="Arial"/>
            <w:color w:val="0000FF"/>
            <w:spacing w:val="-2"/>
            <w:u w:val="single" w:color="0000FF"/>
            <w:lang w:eastAsia="en-US"/>
          </w:rPr>
          <w:t>pro.gouv.fr/</w:t>
        </w:r>
      </w:hyperlink>
    </w:p>
    <w:p w14:paraId="6D1586D4" w14:textId="77777777" w:rsidR="00130FE6" w:rsidRPr="008F054B" w:rsidRDefault="00130FE6" w:rsidP="004A490C">
      <w:pPr>
        <w:pStyle w:val="Titre2"/>
        <w:ind w:left="1276"/>
      </w:pPr>
      <w:bookmarkStart w:id="144" w:name="_Toc224049208"/>
      <w:r w:rsidRPr="008F054B">
        <w:t>Régime des paiements</w:t>
      </w:r>
      <w:bookmarkEnd w:id="144"/>
    </w:p>
    <w:p w14:paraId="6DE2626E" w14:textId="77777777" w:rsidR="006841BA" w:rsidRPr="007F277C" w:rsidRDefault="00403317" w:rsidP="007F277C">
      <w:pPr>
        <w:pStyle w:val="Titre3"/>
      </w:pPr>
      <w:bookmarkStart w:id="145" w:name="_Toc224049209"/>
      <w:r w:rsidRPr="007F277C">
        <w:t>Mode et d</w:t>
      </w:r>
      <w:r w:rsidR="006841BA" w:rsidRPr="007F277C">
        <w:t>élai de paiement</w:t>
      </w:r>
      <w:bookmarkEnd w:id="135"/>
      <w:bookmarkEnd w:id="136"/>
      <w:bookmarkEnd w:id="137"/>
      <w:bookmarkEnd w:id="138"/>
      <w:bookmarkEnd w:id="139"/>
      <w:bookmarkEnd w:id="140"/>
      <w:bookmarkEnd w:id="145"/>
    </w:p>
    <w:p w14:paraId="20E71A10" w14:textId="77777777" w:rsidR="006841BA" w:rsidRPr="001A4157" w:rsidRDefault="006841BA" w:rsidP="006841BA">
      <w:r w:rsidRPr="001A4157">
        <w:t>Le mandatement est effectué</w:t>
      </w:r>
      <w:r w:rsidR="005659A1" w:rsidRPr="001A4157">
        <w:t xml:space="preserve"> </w:t>
      </w:r>
      <w:r w:rsidRPr="001A4157">
        <w:t>au vu des factures émises par le titulaire reprenant les conditions de prix et de paiement du présent marché.</w:t>
      </w:r>
    </w:p>
    <w:p w14:paraId="5CDF9447" w14:textId="77777777" w:rsidR="006841BA" w:rsidRPr="001A4157" w:rsidRDefault="006841BA" w:rsidP="006841BA"/>
    <w:p w14:paraId="05713141" w14:textId="59E1C133" w:rsidR="001A4157" w:rsidRDefault="005659A1" w:rsidP="001A4157">
      <w:pPr>
        <w:rPr>
          <w:spacing w:val="-2"/>
        </w:rPr>
      </w:pPr>
      <w:r w:rsidRPr="001A4157">
        <w:t>Les paiements sont effectués par virement</w:t>
      </w:r>
      <w:r w:rsidR="00845451" w:rsidRPr="001A4157">
        <w:t>.</w:t>
      </w:r>
      <w:r w:rsidR="001A4157">
        <w:t xml:space="preserve"> Conformément aux articles R.2192-10 et R.2192-12 à R.2192-15 du code de la commande publique, le délai de paiement est fixé à 30 jours à compter de la date de réception de la facture et/ ou du service fait, sauf suspension du délai global de paiement (DGP) dans les conditions fixées aux articles R.2192-27 à R.2192-29 du code de la commande </w:t>
      </w:r>
      <w:r w:rsidR="001A4157">
        <w:rPr>
          <w:spacing w:val="-2"/>
        </w:rPr>
        <w:t>publique.</w:t>
      </w:r>
    </w:p>
    <w:p w14:paraId="4F33225D" w14:textId="77777777" w:rsidR="001A4157" w:rsidRDefault="001A4157" w:rsidP="001A4157">
      <w:pPr>
        <w:pStyle w:val="StyleTexte"/>
        <w:jc w:val="both"/>
        <w:rPr>
          <w:spacing w:val="-2"/>
        </w:rPr>
      </w:pPr>
    </w:p>
    <w:p w14:paraId="65036C08" w14:textId="4B43EA07" w:rsidR="00845451" w:rsidRDefault="006841BA" w:rsidP="001A4157">
      <w:r w:rsidRPr="001A4157">
        <w:t>Le comptable assignataire des paiements est l’Agent Comptable de l’ASP.</w:t>
      </w:r>
    </w:p>
    <w:p w14:paraId="7D84C063" w14:textId="77777777" w:rsidR="006841BA" w:rsidRPr="009929BF" w:rsidRDefault="006841BA" w:rsidP="007F277C">
      <w:pPr>
        <w:pStyle w:val="Titre3"/>
      </w:pPr>
      <w:bookmarkStart w:id="146" w:name="_Toc267316640"/>
      <w:bookmarkStart w:id="147" w:name="_Toc271017749"/>
      <w:bookmarkStart w:id="148" w:name="_Toc271617076"/>
      <w:bookmarkStart w:id="149" w:name="_Toc273626495"/>
      <w:bookmarkStart w:id="150" w:name="_Toc273630258"/>
      <w:bookmarkStart w:id="151" w:name="_Toc274644976"/>
      <w:bookmarkStart w:id="152" w:name="_Toc224049210"/>
      <w:r w:rsidRPr="009929BF">
        <w:t>Intérêts moratoires</w:t>
      </w:r>
      <w:bookmarkEnd w:id="146"/>
      <w:bookmarkEnd w:id="147"/>
      <w:bookmarkEnd w:id="148"/>
      <w:bookmarkEnd w:id="149"/>
      <w:bookmarkEnd w:id="150"/>
      <w:bookmarkEnd w:id="151"/>
      <w:bookmarkEnd w:id="152"/>
    </w:p>
    <w:p w14:paraId="4C768E66" w14:textId="26C5E9D9" w:rsidR="0051259B" w:rsidRPr="0051259B" w:rsidRDefault="0051259B" w:rsidP="0051259B">
      <w:pPr>
        <w:pStyle w:val="StyleTexte"/>
        <w:ind w:left="284"/>
        <w:jc w:val="both"/>
      </w:pPr>
      <w:r w:rsidRPr="0051259B">
        <w:t xml:space="preserve">En application de l’article R.2192-31 du code de la commande publique, </w:t>
      </w:r>
      <w:r w:rsidR="00CC5435" w:rsidRPr="0051259B">
        <w:t xml:space="preserve">en cas de dépassement du délai de paiement, le taux des intérêts moratoires est égal </w:t>
      </w:r>
      <w:r w:rsidRPr="0051259B">
        <w:t>au taux d'intérêt appliqué par la Banque centrale européenne à ses opérations principales de refinancement les plus récentes en vigueur le premier jour du semestre de l'année civile au cours duquel les intérêts moratoires ont commencé à courir, majoré de huit points de pourcentage.</w:t>
      </w:r>
    </w:p>
    <w:p w14:paraId="68D59D48" w14:textId="7B41CC99" w:rsidR="00CC5435" w:rsidRPr="0051259B" w:rsidRDefault="00CC5435" w:rsidP="00CC5435"/>
    <w:p w14:paraId="22A13EFE" w14:textId="77777777" w:rsidR="00CC5435" w:rsidRDefault="00CC5435" w:rsidP="00CC5435">
      <w:r w:rsidRPr="0051259B">
        <w:t>Une indemnité forfaitaire d’un montant fixé à 40 € sera également versée pour frais de recouvrement et, sur justification, des frais de recouvrement supérieurs pourront donner droit à une indemnisation complémentaire.</w:t>
      </w:r>
    </w:p>
    <w:p w14:paraId="1EFA597D" w14:textId="3BB8EC4E" w:rsidR="004802E7" w:rsidRPr="009929BF" w:rsidRDefault="004802E7" w:rsidP="004802E7">
      <w:pPr>
        <w:pStyle w:val="Titre1"/>
        <w:rPr>
          <w:color w:val="auto"/>
        </w:rPr>
      </w:pPr>
      <w:bookmarkStart w:id="153" w:name="_Toc273626501"/>
      <w:bookmarkStart w:id="154" w:name="_Toc273630264"/>
      <w:bookmarkStart w:id="155" w:name="_Toc274644982"/>
      <w:bookmarkStart w:id="156" w:name="_Toc224049211"/>
      <w:r w:rsidRPr="009929BF">
        <w:rPr>
          <w:color w:val="auto"/>
        </w:rPr>
        <w:t>Retenue de garantie</w:t>
      </w:r>
      <w:bookmarkEnd w:id="156"/>
    </w:p>
    <w:p w14:paraId="0547C144" w14:textId="61562EF1" w:rsidR="00532568" w:rsidRDefault="00827FF4" w:rsidP="00907A1F">
      <w:r w:rsidRPr="008F054B">
        <w:t>Sans</w:t>
      </w:r>
      <w:r w:rsidR="004802E7" w:rsidRPr="008F054B">
        <w:t xml:space="preserve"> objet</w:t>
      </w:r>
      <w:r w:rsidR="006A674F" w:rsidRPr="008F054B">
        <w:t>.</w:t>
      </w:r>
      <w:r w:rsidR="004802E7" w:rsidRPr="008F054B">
        <w:t xml:space="preserve"> </w:t>
      </w:r>
      <w:bookmarkStart w:id="157" w:name="OLE_LINK1"/>
      <w:bookmarkEnd w:id="153"/>
      <w:bookmarkEnd w:id="154"/>
      <w:bookmarkEnd w:id="155"/>
    </w:p>
    <w:p w14:paraId="216939BA" w14:textId="77777777" w:rsidR="003C0118" w:rsidRPr="003C0118" w:rsidRDefault="003C0118" w:rsidP="003C0118">
      <w:pPr>
        <w:pStyle w:val="Titre1"/>
        <w:rPr>
          <w:color w:val="auto"/>
        </w:rPr>
      </w:pPr>
      <w:bookmarkStart w:id="158" w:name="_Toc213228439"/>
      <w:bookmarkStart w:id="159" w:name="_Toc224049212"/>
      <w:r w:rsidRPr="003C0118">
        <w:rPr>
          <w:color w:val="auto"/>
        </w:rPr>
        <w:t>Protection des données à caractère personnel</w:t>
      </w:r>
      <w:bookmarkEnd w:id="158"/>
      <w:bookmarkEnd w:id="159"/>
    </w:p>
    <w:p w14:paraId="0F82C572" w14:textId="75B13212" w:rsidR="003C0118" w:rsidRPr="003C0118" w:rsidRDefault="0047502A" w:rsidP="0033467D">
      <w:pPr>
        <w:rPr>
          <w:rFonts w:eastAsia="Arial" w:cs="Arial"/>
          <w:lang w:eastAsia="en-US"/>
        </w:rPr>
      </w:pPr>
      <w:r w:rsidRPr="0047502A">
        <w:rPr>
          <w:rFonts w:eastAsia="Arial" w:cs="Arial"/>
          <w:lang w:eastAsia="en-US"/>
        </w:rPr>
        <w:t xml:space="preserve">Conformément à l’article 5 du CCAG de référence, </w:t>
      </w:r>
      <w:r>
        <w:rPr>
          <w:rFonts w:eastAsia="Arial" w:cs="Arial"/>
          <w:lang w:eastAsia="en-US"/>
        </w:rPr>
        <w:t>d</w:t>
      </w:r>
      <w:r w:rsidRPr="003C0118">
        <w:rPr>
          <w:rFonts w:eastAsia="Arial" w:cs="Arial"/>
          <w:lang w:eastAsia="en-US"/>
        </w:rPr>
        <w:t xml:space="preserve">ans </w:t>
      </w:r>
      <w:r w:rsidR="003C0118" w:rsidRPr="003C0118">
        <w:rPr>
          <w:rFonts w:eastAsia="Arial" w:cs="Arial"/>
          <w:lang w:eastAsia="en-US"/>
        </w:rPr>
        <w:t>le cadre de leurs relations contractuelles, les parties s’engagent à respecter la règlementation en vigueur applicable au traitement de données à caractère personnel.</w:t>
      </w:r>
    </w:p>
    <w:p w14:paraId="7352A0CC" w14:textId="77777777" w:rsidR="00A90F02" w:rsidRPr="00D5355B" w:rsidRDefault="00A90F02" w:rsidP="007642CA">
      <w:pPr>
        <w:pStyle w:val="Titre1"/>
        <w:rPr>
          <w:color w:val="auto"/>
        </w:rPr>
      </w:pPr>
      <w:bookmarkStart w:id="160" w:name="_Toc29905446"/>
      <w:bookmarkStart w:id="161" w:name="_Toc224049213"/>
      <w:r w:rsidRPr="007642CA">
        <w:rPr>
          <w:color w:val="auto"/>
        </w:rPr>
        <w:t>Cession ou nantissement de créance</w:t>
      </w:r>
      <w:bookmarkEnd w:id="160"/>
      <w:bookmarkEnd w:id="161"/>
      <w:r w:rsidRPr="007642CA">
        <w:rPr>
          <w:color w:val="auto"/>
        </w:rPr>
        <w:t xml:space="preserve"> </w:t>
      </w:r>
    </w:p>
    <w:p w14:paraId="43EF9E61" w14:textId="77FA5736" w:rsidR="00A90F02" w:rsidRPr="00BF6316" w:rsidRDefault="0047502A" w:rsidP="00A90F02">
      <w:r>
        <w:t xml:space="preserve">Conformément </w:t>
      </w:r>
      <w:r w:rsidR="00A90F02" w:rsidRPr="00BF6316">
        <w:t>à l’article 4.2.2 du CCAG-</w:t>
      </w:r>
      <w:r>
        <w:t>FCS</w:t>
      </w:r>
      <w:r w:rsidR="00A90F02" w:rsidRPr="00BF6316">
        <w:t xml:space="preserve">, si le titulaire souhaite céder ou nantir sa créance, </w:t>
      </w:r>
      <w:r>
        <w:t>l’Acheteur</w:t>
      </w:r>
      <w:r w:rsidR="00A90F02" w:rsidRPr="00BF6316">
        <w:t xml:space="preserve"> lui remet </w:t>
      </w:r>
      <w:r w:rsidR="00A90F02" w:rsidRPr="00BF6316">
        <w:rPr>
          <w:u w:val="single"/>
        </w:rPr>
        <w:t>sur demande</w:t>
      </w:r>
      <w:r w:rsidR="00A90F02" w:rsidRPr="00BF6316">
        <w:t xml:space="preserve"> un certificat de cessibilité conforme au modèle défini par arrêté du ministre chargé de l'économie (R</w:t>
      </w:r>
      <w:r w:rsidR="000546DF" w:rsidRPr="00BF6316">
        <w:t>.</w:t>
      </w:r>
      <w:r w:rsidR="00A90F02" w:rsidRPr="00BF6316">
        <w:t>2191-46, R</w:t>
      </w:r>
      <w:r w:rsidR="000546DF" w:rsidRPr="00BF6316">
        <w:t>.</w:t>
      </w:r>
      <w:r w:rsidR="00A90F02" w:rsidRPr="00BF6316">
        <w:t>2191-47 et R</w:t>
      </w:r>
      <w:r w:rsidR="000546DF" w:rsidRPr="00BF6316">
        <w:t>.</w:t>
      </w:r>
      <w:r w:rsidR="00A90F02" w:rsidRPr="00BF6316">
        <w:t>2191-51 du code de la commande publique).</w:t>
      </w:r>
    </w:p>
    <w:p w14:paraId="5A9BDB35" w14:textId="77777777" w:rsidR="00A90F02" w:rsidRPr="00BF6316" w:rsidRDefault="00A90F02" w:rsidP="00A90F02"/>
    <w:p w14:paraId="0A788A7A" w14:textId="03BDF722" w:rsidR="00BF6316" w:rsidRDefault="00A90F02" w:rsidP="00BF6316">
      <w:r w:rsidRPr="00BF6316">
        <w:t>Le bénéficiaire de la créance doit notifier ce certificat de cessibilité au comptable public assignataire avant toute demande de paiement.</w:t>
      </w:r>
    </w:p>
    <w:p w14:paraId="26154B1F" w14:textId="77777777" w:rsidR="00A90F02" w:rsidRPr="00D5355B" w:rsidRDefault="00A90F02" w:rsidP="007642CA">
      <w:pPr>
        <w:pStyle w:val="Titre1"/>
        <w:rPr>
          <w:color w:val="auto"/>
        </w:rPr>
      </w:pPr>
      <w:bookmarkStart w:id="162" w:name="_Toc8814101"/>
      <w:bookmarkStart w:id="163" w:name="_Toc29905447"/>
      <w:bookmarkStart w:id="164" w:name="_Toc224049214"/>
      <w:r w:rsidRPr="007642CA">
        <w:rPr>
          <w:color w:val="auto"/>
        </w:rPr>
        <w:t>Sous-traitance</w:t>
      </w:r>
      <w:bookmarkEnd w:id="162"/>
      <w:bookmarkEnd w:id="163"/>
      <w:bookmarkEnd w:id="164"/>
    </w:p>
    <w:p w14:paraId="19EF9A10" w14:textId="59F0B285" w:rsidR="00A90F02" w:rsidRPr="00BB34DD" w:rsidRDefault="00A90F02" w:rsidP="00A90F02">
      <w:r w:rsidRPr="00BB34DD">
        <w:t>Il est fait application des articles R</w:t>
      </w:r>
      <w:r w:rsidR="000546DF" w:rsidRPr="00BB34DD">
        <w:t>.</w:t>
      </w:r>
      <w:r w:rsidRPr="00BB34DD">
        <w:t>2193-1 à R</w:t>
      </w:r>
      <w:r w:rsidR="000546DF" w:rsidRPr="00BB34DD">
        <w:t>.</w:t>
      </w:r>
      <w:r w:rsidRPr="00BB34DD">
        <w:t>2193-22 du code de la commande publique</w:t>
      </w:r>
      <w:r w:rsidR="0047502A" w:rsidRPr="0047502A">
        <w:t xml:space="preserve"> et 3.6 du CCAG FCS</w:t>
      </w:r>
      <w:r w:rsidRPr="00BB34DD">
        <w:t>.</w:t>
      </w:r>
    </w:p>
    <w:p w14:paraId="17F61B53" w14:textId="77777777" w:rsidR="00A90F02" w:rsidRPr="00BB34DD" w:rsidRDefault="00A90F02" w:rsidP="00A90F02"/>
    <w:p w14:paraId="625A9B5C" w14:textId="01FD748F" w:rsidR="00BB34DD" w:rsidRPr="008F054B" w:rsidRDefault="00A90F02" w:rsidP="00BB34DD">
      <w:r w:rsidRPr="00BB34DD">
        <w:t xml:space="preserve">Il est précisé que le sous-traitant est tenu de respecter les obligations du présent </w:t>
      </w:r>
      <w:r w:rsidR="0047502A">
        <w:t>marché</w:t>
      </w:r>
      <w:r w:rsidRPr="00BB34DD">
        <w:t xml:space="preserve"> pour le compte et selon les instructions </w:t>
      </w:r>
      <w:r w:rsidR="00BB34DD" w:rsidRPr="00BB34DD">
        <w:t>de l’administration</w:t>
      </w:r>
      <w:r w:rsidRPr="00BB34DD">
        <w:t xml:space="preserve">. Il appartient au </w:t>
      </w:r>
      <w:r w:rsidR="00BB34DD" w:rsidRPr="00BB34DD">
        <w:t>t</w:t>
      </w:r>
      <w:r w:rsidRPr="00BB34DD">
        <w:t>itulaire de s’assurer que le sous-traitant présente les mêmes garanties suffisantes quant à la mise en œuvre des mesures techniques et organisationnelles appropriées</w:t>
      </w:r>
      <w:r w:rsidR="00BB34DD" w:rsidRPr="00BB34DD">
        <w:t xml:space="preserve"> de manière à ce que le traitement réponde aux exigences du règlement</w:t>
      </w:r>
      <w:r w:rsidR="00BB34DD" w:rsidRPr="00BB34DD">
        <w:rPr>
          <w:spacing w:val="-1"/>
        </w:rPr>
        <w:t xml:space="preserve"> </w:t>
      </w:r>
      <w:r w:rsidR="00BB34DD" w:rsidRPr="00BB34DD">
        <w:t>européen</w:t>
      </w:r>
      <w:r w:rsidR="00BB34DD" w:rsidRPr="00BB34DD">
        <w:rPr>
          <w:spacing w:val="-2"/>
        </w:rPr>
        <w:t xml:space="preserve"> </w:t>
      </w:r>
      <w:r w:rsidR="00BB34DD" w:rsidRPr="00BB34DD">
        <w:t>sur la protection</w:t>
      </w:r>
      <w:r w:rsidR="00BB34DD" w:rsidRPr="00BB34DD">
        <w:rPr>
          <w:spacing w:val="-2"/>
        </w:rPr>
        <w:t xml:space="preserve"> </w:t>
      </w:r>
      <w:r w:rsidR="00BB34DD" w:rsidRPr="00BB34DD">
        <w:t>des données et aux exigences de</w:t>
      </w:r>
      <w:r w:rsidR="00BB34DD" w:rsidRPr="00BB34DD">
        <w:rPr>
          <w:spacing w:val="-1"/>
        </w:rPr>
        <w:t xml:space="preserve"> </w:t>
      </w:r>
      <w:r w:rsidR="00BB34DD" w:rsidRPr="00BB34DD">
        <w:t>la</w:t>
      </w:r>
      <w:r w:rsidR="00BB34DD" w:rsidRPr="00BB34DD">
        <w:rPr>
          <w:spacing w:val="-1"/>
        </w:rPr>
        <w:t xml:space="preserve"> </w:t>
      </w:r>
      <w:r w:rsidR="00BB34DD" w:rsidRPr="00BB34DD">
        <w:t>loi n°</w:t>
      </w:r>
      <w:r w:rsidR="00BB34DD" w:rsidRPr="00BB34DD">
        <w:rPr>
          <w:spacing w:val="-1"/>
        </w:rPr>
        <w:t xml:space="preserve"> </w:t>
      </w:r>
      <w:r w:rsidR="00BB34DD" w:rsidRPr="00BB34DD">
        <w:t>2021-1109 du 24</w:t>
      </w:r>
      <w:r w:rsidR="00BB34DD" w:rsidRPr="00BB34DD">
        <w:rPr>
          <w:spacing w:val="-1"/>
        </w:rPr>
        <w:t xml:space="preserve"> </w:t>
      </w:r>
      <w:r w:rsidR="00BB34DD" w:rsidRPr="00BB34DD">
        <w:t>août 2021 confortant le respect des principes de la République.</w:t>
      </w:r>
    </w:p>
    <w:p w14:paraId="0E964F71" w14:textId="736D3610" w:rsidR="006841BA" w:rsidRPr="009929BF" w:rsidRDefault="006841BA" w:rsidP="006841BA">
      <w:pPr>
        <w:pStyle w:val="Titre1"/>
        <w:rPr>
          <w:color w:val="auto"/>
        </w:rPr>
      </w:pPr>
      <w:bookmarkStart w:id="165" w:name="_Toc267316646"/>
      <w:bookmarkStart w:id="166" w:name="_Toc271017755"/>
      <w:bookmarkStart w:id="167" w:name="_Toc271617082"/>
      <w:bookmarkStart w:id="168" w:name="_Toc273626502"/>
      <w:bookmarkStart w:id="169" w:name="_Toc273630265"/>
      <w:bookmarkStart w:id="170" w:name="_Toc274644983"/>
      <w:bookmarkStart w:id="171" w:name="_Toc224049215"/>
      <w:bookmarkEnd w:id="157"/>
      <w:r w:rsidRPr="009929BF">
        <w:rPr>
          <w:color w:val="auto"/>
        </w:rPr>
        <w:t>Résiliation du</w:t>
      </w:r>
      <w:r w:rsidRPr="001329F9">
        <w:rPr>
          <w:color w:val="auto"/>
        </w:rPr>
        <w:t xml:space="preserve"> </w:t>
      </w:r>
      <w:bookmarkEnd w:id="165"/>
      <w:bookmarkEnd w:id="166"/>
      <w:bookmarkEnd w:id="167"/>
      <w:bookmarkEnd w:id="168"/>
      <w:bookmarkEnd w:id="169"/>
      <w:bookmarkEnd w:id="170"/>
      <w:r w:rsidR="0047502A">
        <w:rPr>
          <w:color w:val="auto"/>
        </w:rPr>
        <w:t>marché</w:t>
      </w:r>
      <w:bookmarkEnd w:id="171"/>
    </w:p>
    <w:p w14:paraId="4E85620A" w14:textId="4075191C" w:rsidR="009D0420" w:rsidRPr="009D0420" w:rsidRDefault="009D0420" w:rsidP="009D0420">
      <w:pPr>
        <w:pStyle w:val="Paragraphedeliste"/>
        <w:numPr>
          <w:ilvl w:val="0"/>
          <w:numId w:val="12"/>
        </w:numPr>
        <w:rPr>
          <w:b/>
        </w:rPr>
      </w:pPr>
      <w:bookmarkStart w:id="172" w:name="_Toc267316651"/>
      <w:bookmarkStart w:id="173" w:name="_Toc271017759"/>
      <w:bookmarkStart w:id="174" w:name="_Toc271617086"/>
      <w:bookmarkStart w:id="175" w:name="_Toc273626499"/>
      <w:bookmarkStart w:id="176" w:name="_Toc273630262"/>
      <w:bookmarkStart w:id="177" w:name="_Toc274644980"/>
      <w:r w:rsidRPr="009D0420">
        <w:rPr>
          <w:b/>
        </w:rPr>
        <w:t>Pour motif d’intérêt général</w:t>
      </w:r>
    </w:p>
    <w:p w14:paraId="37E301E0" w14:textId="41D1D3E0" w:rsidR="009D0420" w:rsidRDefault="009D0420" w:rsidP="009D0420">
      <w:pPr>
        <w:spacing w:before="120"/>
        <w:rPr>
          <w:rFonts w:cs="Arial"/>
        </w:rPr>
      </w:pPr>
      <w:r w:rsidRPr="009D0420">
        <w:rPr>
          <w:rFonts w:cs="Arial"/>
        </w:rPr>
        <w:t xml:space="preserve">L’ASP peut à tout moment mettre fin à l’exécution des prestations faisant l’objet du présent </w:t>
      </w:r>
      <w:r w:rsidR="0047502A">
        <w:rPr>
          <w:rFonts w:cs="Arial"/>
        </w:rPr>
        <w:t>marché</w:t>
      </w:r>
      <w:r w:rsidRPr="009D0420">
        <w:rPr>
          <w:rFonts w:cs="Arial"/>
        </w:rPr>
        <w:t xml:space="preserve"> avant leur achèvement par une décision de résiliation formalisée par l’envoi au titulaire d’une lettre recommandée avec </w:t>
      </w:r>
      <w:r w:rsidRPr="00CE3113">
        <w:rPr>
          <w:rFonts w:cs="Arial"/>
        </w:rPr>
        <w:t xml:space="preserve">accusé de réception et précisant la date effective de résiliation. </w:t>
      </w:r>
      <w:r w:rsidR="00CE3113" w:rsidRPr="006D1925">
        <w:rPr>
          <w:rFonts w:cs="Arial"/>
        </w:rPr>
        <w:t>En cas d’arrêt en cours d’exécution, les sommes dues au titulaire seront versées au vu des prestations effectuées.</w:t>
      </w:r>
    </w:p>
    <w:p w14:paraId="582E9226" w14:textId="304C9225" w:rsidR="0047502A" w:rsidRPr="00CE3113" w:rsidRDefault="0047502A" w:rsidP="0047502A">
      <w:pPr>
        <w:spacing w:before="120"/>
        <w:rPr>
          <w:rFonts w:cs="Arial"/>
        </w:rPr>
      </w:pPr>
      <w:r w:rsidRPr="0047502A">
        <w:rPr>
          <w:rFonts w:cs="Arial"/>
        </w:rPr>
        <w:t>Aucune indemnité n’est due au titulaire du marché par dérogation à l’article 42 du CCAG-FCS.</w:t>
      </w:r>
    </w:p>
    <w:p w14:paraId="2800C188" w14:textId="77777777" w:rsidR="009D0420" w:rsidRPr="009D0420" w:rsidRDefault="009D0420" w:rsidP="009D0420">
      <w:pPr>
        <w:ind w:left="0"/>
        <w:rPr>
          <w:color w:val="FF0000"/>
        </w:rPr>
      </w:pPr>
    </w:p>
    <w:p w14:paraId="400D582C" w14:textId="45C8384E" w:rsidR="009D0420" w:rsidRPr="009D0420" w:rsidRDefault="009D0420" w:rsidP="009D0420">
      <w:pPr>
        <w:pStyle w:val="Paragraphedeliste"/>
        <w:numPr>
          <w:ilvl w:val="0"/>
          <w:numId w:val="12"/>
        </w:numPr>
        <w:rPr>
          <w:b/>
        </w:rPr>
      </w:pPr>
      <w:r w:rsidRPr="009D0420">
        <w:rPr>
          <w:b/>
        </w:rPr>
        <w:t>Pour tous les autres cas</w:t>
      </w:r>
    </w:p>
    <w:p w14:paraId="1E2FEF73" w14:textId="1EA031F6" w:rsidR="009D0420" w:rsidRDefault="009D0420" w:rsidP="00807F6A">
      <w:pPr>
        <w:spacing w:before="120"/>
        <w:rPr>
          <w:rFonts w:cs="Arial"/>
        </w:rPr>
      </w:pPr>
      <w:r w:rsidRPr="009D0420">
        <w:rPr>
          <w:rFonts w:cs="Arial"/>
        </w:rPr>
        <w:t xml:space="preserve">Il est fait application des articles </w:t>
      </w:r>
      <w:r w:rsidR="0047502A" w:rsidRPr="0047502A">
        <w:rPr>
          <w:rFonts w:cs="Arial"/>
        </w:rPr>
        <w:t xml:space="preserve">39 à 41 du CCAG-FCS </w:t>
      </w:r>
      <w:r w:rsidR="0047502A">
        <w:rPr>
          <w:rFonts w:cs="Arial"/>
        </w:rPr>
        <w:t xml:space="preserve">et des articles </w:t>
      </w:r>
      <w:r w:rsidRPr="009D0420">
        <w:rPr>
          <w:rFonts w:cs="Arial"/>
        </w:rPr>
        <w:t>L.2195-4 et L.2194-5 du Code de la commande publique.</w:t>
      </w:r>
    </w:p>
    <w:p w14:paraId="60B82104" w14:textId="19AE4F2A" w:rsidR="0047502A" w:rsidRPr="009D0420" w:rsidRDefault="0047502A" w:rsidP="0047502A">
      <w:pPr>
        <w:spacing w:before="120"/>
        <w:rPr>
          <w:rFonts w:cs="Arial"/>
        </w:rPr>
      </w:pPr>
      <w:r w:rsidRPr="0047502A">
        <w:rPr>
          <w:rFonts w:cs="Arial"/>
        </w:rPr>
        <w:t>Dans tous les cas de résiliation pour faute du titulaire, y compris en cas de manquement aux aspects de sécurité informatique</w:t>
      </w:r>
      <w:r w:rsidRPr="00BA0AEA">
        <w:rPr>
          <w:rFonts w:cs="Arial"/>
        </w:rPr>
        <w:t>, il ne sera dû aucune indemnité de résiliation.</w:t>
      </w:r>
    </w:p>
    <w:p w14:paraId="7CB57E04" w14:textId="77777777" w:rsidR="009E3015" w:rsidRPr="009929BF" w:rsidRDefault="009E3015" w:rsidP="009E3015">
      <w:pPr>
        <w:pStyle w:val="Titre1"/>
        <w:rPr>
          <w:color w:val="auto"/>
        </w:rPr>
      </w:pPr>
      <w:bookmarkStart w:id="178" w:name="_Toc224049216"/>
      <w:r w:rsidRPr="009929BF">
        <w:rPr>
          <w:color w:val="auto"/>
        </w:rPr>
        <w:t xml:space="preserve">Règlement des </w:t>
      </w:r>
      <w:r w:rsidR="003D3659" w:rsidRPr="009929BF">
        <w:rPr>
          <w:color w:val="auto"/>
        </w:rPr>
        <w:t xml:space="preserve">différends et </w:t>
      </w:r>
      <w:r w:rsidRPr="009929BF">
        <w:rPr>
          <w:color w:val="auto"/>
        </w:rPr>
        <w:t>litiges</w:t>
      </w:r>
      <w:bookmarkEnd w:id="172"/>
      <w:bookmarkEnd w:id="173"/>
      <w:bookmarkEnd w:id="174"/>
      <w:bookmarkEnd w:id="175"/>
      <w:bookmarkEnd w:id="176"/>
      <w:bookmarkEnd w:id="177"/>
      <w:bookmarkEnd w:id="178"/>
      <w:r w:rsidRPr="009929BF">
        <w:rPr>
          <w:color w:val="auto"/>
        </w:rPr>
        <w:t xml:space="preserve"> </w:t>
      </w:r>
    </w:p>
    <w:p w14:paraId="5A92880C" w14:textId="083B22CD" w:rsidR="00893281" w:rsidRDefault="00893281" w:rsidP="00450C0C">
      <w:pPr>
        <w:spacing w:before="120"/>
        <w:rPr>
          <w:rFonts w:cs="Arial"/>
        </w:rPr>
      </w:pPr>
      <w:r w:rsidRPr="008B081B">
        <w:rPr>
          <w:rFonts w:cs="Arial"/>
        </w:rPr>
        <w:t xml:space="preserve">L’acheteur et le titulaire s’efforceront de régler à l’amiable tout différend éventuel relatif à l’interprétation des stipulations du </w:t>
      </w:r>
      <w:r w:rsidR="0047502A">
        <w:rPr>
          <w:rFonts w:cs="Arial"/>
        </w:rPr>
        <w:t>marché</w:t>
      </w:r>
      <w:r w:rsidRPr="008B081B">
        <w:rPr>
          <w:rFonts w:cs="Arial"/>
        </w:rPr>
        <w:t xml:space="preserve"> ou à l’exécution des prestations objets du </w:t>
      </w:r>
      <w:r w:rsidR="0047502A">
        <w:rPr>
          <w:rFonts w:cs="Arial"/>
        </w:rPr>
        <w:t>marché</w:t>
      </w:r>
      <w:r w:rsidRPr="008B081B">
        <w:rPr>
          <w:rFonts w:cs="Arial"/>
        </w:rPr>
        <w:t>.</w:t>
      </w:r>
    </w:p>
    <w:p w14:paraId="7AA140FC" w14:textId="255A7A10" w:rsidR="0047502A" w:rsidRPr="008B081B" w:rsidRDefault="0047502A" w:rsidP="0047502A">
      <w:pPr>
        <w:spacing w:before="120"/>
        <w:rPr>
          <w:rFonts w:cs="Arial"/>
        </w:rPr>
      </w:pPr>
      <w:r w:rsidRPr="0047502A">
        <w:rPr>
          <w:rFonts w:cs="Arial"/>
        </w:rPr>
        <w:t xml:space="preserve">Il est fait application de </w:t>
      </w:r>
      <w:r>
        <w:rPr>
          <w:rFonts w:cs="Arial"/>
        </w:rPr>
        <w:t>l’</w:t>
      </w:r>
      <w:r w:rsidRPr="0047502A">
        <w:rPr>
          <w:rFonts w:cs="Arial"/>
        </w:rPr>
        <w:t>article 46 du CCAG-FCS.</w:t>
      </w:r>
    </w:p>
    <w:p w14:paraId="7E0EEE8D" w14:textId="4A9C4D7D" w:rsidR="00893281" w:rsidRPr="008B081B" w:rsidRDefault="00893281" w:rsidP="00450C0C">
      <w:pPr>
        <w:spacing w:before="120"/>
        <w:rPr>
          <w:rFonts w:cs="Arial"/>
        </w:rPr>
      </w:pPr>
      <w:r w:rsidRPr="008B081B">
        <w:rPr>
          <w:rFonts w:cs="Arial"/>
        </w:rPr>
        <w:t>Les parties peuvent également se prévaloir de</w:t>
      </w:r>
      <w:r w:rsidR="00292E96" w:rsidRPr="008B081B">
        <w:rPr>
          <w:rFonts w:cs="Arial"/>
        </w:rPr>
        <w:t xml:space="preserve">s </w:t>
      </w:r>
      <w:r w:rsidRPr="008B081B">
        <w:rPr>
          <w:rFonts w:cs="Arial"/>
        </w:rPr>
        <w:t>article</w:t>
      </w:r>
      <w:r w:rsidR="00292E96" w:rsidRPr="008B081B">
        <w:rPr>
          <w:rFonts w:cs="Arial"/>
        </w:rPr>
        <w:t>s</w:t>
      </w:r>
      <w:r w:rsidRPr="008B081B">
        <w:rPr>
          <w:rFonts w:cs="Arial"/>
        </w:rPr>
        <w:t xml:space="preserve"> R.2197-16 et R.2197-24 du code de la commande publique et soumettre le différend qui les oppose au médiateur des entreprises ou aux comités consultatifs de règlement amiable des différends ou litiges compétents.</w:t>
      </w:r>
    </w:p>
    <w:p w14:paraId="1DE2A2AB" w14:textId="78E880FF" w:rsidR="00893281" w:rsidRPr="008B081B" w:rsidRDefault="00893281" w:rsidP="00450C0C">
      <w:pPr>
        <w:spacing w:before="120"/>
        <w:rPr>
          <w:rFonts w:cs="Arial"/>
        </w:rPr>
      </w:pPr>
      <w:r w:rsidRPr="008B081B">
        <w:t xml:space="preserve">En cas de </w:t>
      </w:r>
      <w:r w:rsidR="00292E96" w:rsidRPr="008B081B">
        <w:t xml:space="preserve">différend </w:t>
      </w:r>
      <w:r w:rsidRPr="008B081B">
        <w:t xml:space="preserve">qui n’aurait pu être réglé par le médiateur ou les comités susvisés, </w:t>
      </w:r>
      <w:r w:rsidR="0032350F" w:rsidRPr="008B081B">
        <w:rPr>
          <w:rFonts w:cs="Arial"/>
        </w:rPr>
        <w:t>le différend sera porté devant</w:t>
      </w:r>
      <w:r w:rsidR="0032350F" w:rsidRPr="008B081B">
        <w:t xml:space="preserve"> </w:t>
      </w:r>
      <w:r w:rsidRPr="008B081B">
        <w:t>le t</w:t>
      </w:r>
      <w:r w:rsidR="00E05252" w:rsidRPr="008B081B">
        <w:t>r</w:t>
      </w:r>
      <w:r w:rsidRPr="008B081B">
        <w:t>ibunal administratif du ressort du lieu du siège de l’ASP</w:t>
      </w:r>
      <w:r w:rsidR="00450C0C" w:rsidRPr="008B081B">
        <w:t xml:space="preserve">, soit en l’espèce </w:t>
      </w:r>
      <w:r w:rsidR="00450C0C" w:rsidRPr="008B081B">
        <w:rPr>
          <w:rFonts w:cs="Arial"/>
        </w:rPr>
        <w:t xml:space="preserve">le </w:t>
      </w:r>
      <w:r w:rsidR="001652CE" w:rsidRPr="008B081B">
        <w:rPr>
          <w:rFonts w:cs="Arial"/>
        </w:rPr>
        <w:t>t</w:t>
      </w:r>
      <w:r w:rsidR="00450C0C" w:rsidRPr="008B081B">
        <w:rPr>
          <w:rFonts w:cs="Arial"/>
        </w:rPr>
        <w:t>ribunal administratif de Limoges.</w:t>
      </w:r>
    </w:p>
    <w:p w14:paraId="08507045" w14:textId="7B8E261F" w:rsidR="006D1925" w:rsidRPr="008B081B" w:rsidRDefault="00893281" w:rsidP="008B081B">
      <w:pPr>
        <w:spacing w:before="120"/>
        <w:rPr>
          <w:rFonts w:cs="Arial"/>
        </w:rPr>
      </w:pPr>
      <w:r w:rsidRPr="008B081B">
        <w:rPr>
          <w:rFonts w:cs="Arial"/>
        </w:rPr>
        <w:t>La loi française est seule applicable.</w:t>
      </w:r>
    </w:p>
    <w:p w14:paraId="3F4141BD" w14:textId="77777777" w:rsidR="00BA2F42" w:rsidRPr="00BA2F42" w:rsidRDefault="00BA2F42" w:rsidP="00BA2F42">
      <w:pPr>
        <w:pStyle w:val="Titre1"/>
        <w:rPr>
          <w:color w:val="auto"/>
        </w:rPr>
      </w:pPr>
      <w:bookmarkStart w:id="179" w:name="_Toc213228443"/>
      <w:bookmarkStart w:id="180" w:name="_Toc224049217"/>
      <w:r w:rsidRPr="00BA2F42">
        <w:rPr>
          <w:color w:val="auto"/>
        </w:rPr>
        <w:t>Prestations similaires</w:t>
      </w:r>
      <w:bookmarkEnd w:id="179"/>
      <w:bookmarkEnd w:id="180"/>
    </w:p>
    <w:p w14:paraId="3783C1A7" w14:textId="75D1799E" w:rsidR="0047502A" w:rsidRPr="0047502A" w:rsidRDefault="00BA2F42" w:rsidP="0047502A">
      <w:r w:rsidRPr="00BA2F42">
        <w:rPr>
          <w:rFonts w:eastAsia="Arial" w:cs="Arial"/>
          <w:lang w:eastAsia="en-US"/>
        </w:rPr>
        <w:t>L’ASP se réserve</w:t>
      </w:r>
      <w:r w:rsidRPr="00BA2F42">
        <w:rPr>
          <w:rFonts w:eastAsia="Arial" w:cs="Arial"/>
          <w:spacing w:val="21"/>
          <w:lang w:eastAsia="en-US"/>
        </w:rPr>
        <w:t xml:space="preserve"> </w:t>
      </w:r>
      <w:r w:rsidRPr="00BA2F42">
        <w:rPr>
          <w:rFonts w:eastAsia="Arial" w:cs="Arial"/>
          <w:lang w:eastAsia="en-US"/>
        </w:rPr>
        <w:t>le droit</w:t>
      </w:r>
      <w:r w:rsidRPr="00BA2F42">
        <w:rPr>
          <w:rFonts w:eastAsia="Arial" w:cs="Arial"/>
          <w:spacing w:val="22"/>
          <w:lang w:eastAsia="en-US"/>
        </w:rPr>
        <w:t xml:space="preserve"> </w:t>
      </w:r>
      <w:r w:rsidRPr="00BA2F42">
        <w:rPr>
          <w:rFonts w:eastAsia="Arial" w:cs="Arial"/>
          <w:lang w:eastAsia="en-US"/>
        </w:rPr>
        <w:t>d’appliquer</w:t>
      </w:r>
      <w:r w:rsidRPr="00BA2F42">
        <w:rPr>
          <w:rFonts w:eastAsia="Arial" w:cs="Arial"/>
          <w:spacing w:val="21"/>
          <w:lang w:eastAsia="en-US"/>
        </w:rPr>
        <w:t xml:space="preserve"> </w:t>
      </w:r>
      <w:r w:rsidRPr="00BA2F42">
        <w:rPr>
          <w:rFonts w:eastAsia="Arial" w:cs="Arial"/>
          <w:lang w:eastAsia="en-US"/>
        </w:rPr>
        <w:t>les</w:t>
      </w:r>
      <w:r w:rsidRPr="00BA2F42">
        <w:rPr>
          <w:rFonts w:eastAsia="Arial" w:cs="Arial"/>
          <w:spacing w:val="21"/>
          <w:lang w:eastAsia="en-US"/>
        </w:rPr>
        <w:t xml:space="preserve"> </w:t>
      </w:r>
      <w:r w:rsidRPr="00BA2F42">
        <w:rPr>
          <w:rFonts w:eastAsia="Arial" w:cs="Arial"/>
          <w:lang w:eastAsia="en-US"/>
        </w:rPr>
        <w:t>dispositions</w:t>
      </w:r>
      <w:r w:rsidRPr="00BA2F42">
        <w:rPr>
          <w:rFonts w:eastAsia="Arial" w:cs="Arial"/>
          <w:spacing w:val="23"/>
          <w:lang w:eastAsia="en-US"/>
        </w:rPr>
        <w:t xml:space="preserve"> </w:t>
      </w:r>
      <w:r w:rsidRPr="00BA2F42">
        <w:rPr>
          <w:rFonts w:eastAsia="Arial" w:cs="Arial"/>
          <w:lang w:eastAsia="en-US"/>
        </w:rPr>
        <w:t>de l’article R</w:t>
      </w:r>
      <w:r>
        <w:rPr>
          <w:rFonts w:eastAsia="Arial" w:cs="Arial"/>
          <w:lang w:eastAsia="en-US"/>
        </w:rPr>
        <w:t>.</w:t>
      </w:r>
      <w:r w:rsidRPr="00BA2F42">
        <w:rPr>
          <w:rFonts w:eastAsia="Arial" w:cs="Arial"/>
          <w:lang w:eastAsia="en-US"/>
        </w:rPr>
        <w:t xml:space="preserve">2122-7 du code de la commande </w:t>
      </w:r>
      <w:r w:rsidRPr="00BA2F42">
        <w:rPr>
          <w:rFonts w:eastAsia="Arial" w:cs="Arial"/>
          <w:spacing w:val="-2"/>
          <w:lang w:eastAsia="en-US"/>
        </w:rPr>
        <w:t>publique.</w:t>
      </w:r>
      <w:bookmarkStart w:id="181" w:name="_Toc27728375"/>
      <w:bookmarkStart w:id="182" w:name="_Toc27728444"/>
      <w:bookmarkEnd w:id="181"/>
      <w:bookmarkEnd w:id="182"/>
    </w:p>
    <w:p w14:paraId="20FFCB1B" w14:textId="77777777" w:rsidR="00672181" w:rsidRDefault="00672181" w:rsidP="00672181">
      <w:pPr>
        <w:pStyle w:val="Titre1"/>
        <w:rPr>
          <w:color w:val="auto"/>
        </w:rPr>
      </w:pPr>
      <w:bookmarkStart w:id="183" w:name="_Toc224049218"/>
      <w:r w:rsidRPr="00672181">
        <w:rPr>
          <w:color w:val="auto"/>
        </w:rPr>
        <w:t>Clause de réexamen</w:t>
      </w:r>
      <w:bookmarkEnd w:id="183"/>
    </w:p>
    <w:p w14:paraId="45C7F52D" w14:textId="2BA402DA" w:rsidR="00672181" w:rsidRPr="00690BC5" w:rsidRDefault="00672181" w:rsidP="00672181">
      <w:pPr>
        <w:ind w:left="0"/>
        <w:rPr>
          <w:rFonts w:cs="Arial"/>
          <w:sz w:val="19"/>
          <w:szCs w:val="19"/>
        </w:rPr>
      </w:pPr>
      <w:r w:rsidRPr="00690BC5">
        <w:rPr>
          <w:rFonts w:cs="Arial"/>
          <w:sz w:val="19"/>
          <w:szCs w:val="19"/>
        </w:rPr>
        <w:t xml:space="preserve">Conformément à l’article R. 2194-1 du code de la commande publique, dans le cas d’un besoin nouveau en cours d’année résultant par exemple </w:t>
      </w:r>
      <w:r w:rsidRPr="00690BC5">
        <w:rPr>
          <w:rFonts w:cs="Arial"/>
        </w:rPr>
        <w:t>d’une modification réglementaire ; de la nécessité, pour un projet donné, de faire appel à des prestations ou des fournitures spécifiques ne figurant pas à l’annexe financière mais rendu indispensable à la bonne réalisation des prestations ; de l’obsolescence d’une référence et de la nécessité de son remplacement par une nouvelle ; d’une technologie innovante qui, à fonctionnalités équivalentes ou supérieures, permettrait, notamment, de réaliser des économies d’énergie, de réduire des émissions de solvants ou de gaz à effets de serre etc.</w:t>
      </w:r>
      <w:r w:rsidRPr="00690BC5">
        <w:rPr>
          <w:rFonts w:cs="Arial"/>
          <w:sz w:val="19"/>
          <w:szCs w:val="19"/>
        </w:rPr>
        <w:t>, l’acheteur peut intégrer des prix nouveaux dans les conditions et limites cumulatives suivantes :</w:t>
      </w:r>
    </w:p>
    <w:p w14:paraId="2315A720" w14:textId="77777777" w:rsidR="00672181" w:rsidRPr="007F54CE" w:rsidRDefault="00672181" w:rsidP="00672181">
      <w:pPr>
        <w:pStyle w:val="Listepuces2"/>
        <w:numPr>
          <w:ilvl w:val="0"/>
          <w:numId w:val="49"/>
        </w:numPr>
        <w:rPr>
          <w:rFonts w:cs="Arial"/>
          <w:b/>
        </w:rPr>
      </w:pPr>
      <w:r w:rsidRPr="00E70EC0">
        <w:rPr>
          <w:rFonts w:cs="Arial"/>
        </w:rPr>
        <w:t>prix en lien direct avec l’objet du marché ;</w:t>
      </w:r>
    </w:p>
    <w:p w14:paraId="10B9400F" w14:textId="77777777" w:rsidR="00672181" w:rsidRPr="007F54CE" w:rsidRDefault="00672181" w:rsidP="00672181">
      <w:pPr>
        <w:pStyle w:val="Listepuces2"/>
        <w:numPr>
          <w:ilvl w:val="0"/>
          <w:numId w:val="49"/>
        </w:numPr>
        <w:rPr>
          <w:rFonts w:cs="Arial"/>
          <w:b/>
        </w:rPr>
      </w:pPr>
      <w:r w:rsidRPr="007F54CE">
        <w:rPr>
          <w:rFonts w:cs="Arial"/>
        </w:rPr>
        <w:t>prix intégrés à l’intérieur d’une famille du bordereau des prix;</w:t>
      </w:r>
    </w:p>
    <w:p w14:paraId="2DDB333A" w14:textId="77777777" w:rsidR="00672181" w:rsidRPr="0048347D" w:rsidRDefault="00672181" w:rsidP="00672181">
      <w:pPr>
        <w:pStyle w:val="Listepuces2"/>
        <w:numPr>
          <w:ilvl w:val="0"/>
          <w:numId w:val="49"/>
        </w:numPr>
        <w:rPr>
          <w:rFonts w:cs="Arial"/>
          <w:b/>
        </w:rPr>
      </w:pPr>
      <w:r w:rsidRPr="0011496A">
        <w:rPr>
          <w:rFonts w:cs="Arial"/>
        </w:rPr>
        <w:t>prix ne dépassant pas le montan</w:t>
      </w:r>
      <w:r w:rsidRPr="00201999">
        <w:rPr>
          <w:rFonts w:cs="Arial"/>
        </w:rPr>
        <w:t xml:space="preserve">t le plus élevé de la famille concernée, </w:t>
      </w:r>
    </w:p>
    <w:p w14:paraId="4D48FF40" w14:textId="77777777" w:rsidR="00672181" w:rsidRPr="002C0D33" w:rsidRDefault="00672181" w:rsidP="00672181">
      <w:pPr>
        <w:pStyle w:val="Listepuces2"/>
        <w:numPr>
          <w:ilvl w:val="0"/>
          <w:numId w:val="49"/>
        </w:numPr>
        <w:rPr>
          <w:rFonts w:cs="Arial"/>
          <w:b/>
        </w:rPr>
      </w:pPr>
      <w:r w:rsidRPr="0048347D">
        <w:rPr>
          <w:rFonts w:cs="Arial"/>
        </w:rPr>
        <w:t>le nombre d’items ajoutés au bordereau des prix dans les conditions précédentes ne devra pas dépasser 10 % du nombre total d’items sur la durée totale d’exécution du contrat</w:t>
      </w:r>
      <w:r w:rsidRPr="004C70BA">
        <w:rPr>
          <w:rFonts w:cs="Arial"/>
        </w:rPr>
        <w:t xml:space="preserve"> </w:t>
      </w:r>
      <w:r w:rsidRPr="002C0D33">
        <w:rPr>
          <w:rFonts w:cs="Arial"/>
        </w:rPr>
        <w:t>;</w:t>
      </w:r>
    </w:p>
    <w:p w14:paraId="04752986" w14:textId="77777777" w:rsidR="00672181" w:rsidRPr="00A423E0" w:rsidRDefault="00672181" w:rsidP="00672181">
      <w:pPr>
        <w:pStyle w:val="Listepuces2"/>
        <w:numPr>
          <w:ilvl w:val="0"/>
          <w:numId w:val="49"/>
        </w:numPr>
        <w:rPr>
          <w:rFonts w:cs="Arial"/>
          <w:b/>
        </w:rPr>
      </w:pPr>
      <w:r w:rsidRPr="00A423E0">
        <w:rPr>
          <w:rFonts w:cs="Arial"/>
        </w:rPr>
        <w:t>le recours aux mécanismes des prix nouveaux ne modifie pas les conditions initiales de la mise en concurrence du marché.</w:t>
      </w:r>
    </w:p>
    <w:p w14:paraId="68699AA9" w14:textId="77777777" w:rsidR="00672181" w:rsidRPr="00690BC5" w:rsidRDefault="00672181" w:rsidP="00672181">
      <w:pPr>
        <w:ind w:left="0"/>
      </w:pPr>
      <w:r w:rsidRPr="00690BC5">
        <w:t>Ce type de modification sera alors réalisé par la notification par l’ASP d’un Ordre de Service / d’un avenant au titulaire. </w:t>
      </w:r>
    </w:p>
    <w:p w14:paraId="4B2A63BE" w14:textId="43F833B2" w:rsidR="0030226E" w:rsidRPr="009929BF" w:rsidRDefault="0030226E" w:rsidP="00FB1FE7">
      <w:pPr>
        <w:pStyle w:val="Titre1"/>
        <w:keepNext w:val="0"/>
        <w:keepLines w:val="0"/>
        <w:ind w:left="357" w:hanging="357"/>
        <w:rPr>
          <w:color w:val="auto"/>
        </w:rPr>
      </w:pPr>
      <w:bookmarkStart w:id="184" w:name="_Toc224049219"/>
      <w:r w:rsidRPr="009929BF">
        <w:rPr>
          <w:color w:val="auto"/>
        </w:rPr>
        <w:t>C</w:t>
      </w:r>
      <w:r w:rsidR="001F64C8">
        <w:rPr>
          <w:color w:val="auto"/>
        </w:rPr>
        <w:t>onfidentialité</w:t>
      </w:r>
      <w:r w:rsidR="008E654D">
        <w:rPr>
          <w:color w:val="auto"/>
        </w:rPr>
        <w:t xml:space="preserve"> et sécurité</w:t>
      </w:r>
      <w:bookmarkEnd w:id="184"/>
    </w:p>
    <w:p w14:paraId="6C759FA1" w14:textId="370ECB34" w:rsidR="0033721D" w:rsidRPr="00AF3E79" w:rsidRDefault="0033721D" w:rsidP="0033467D">
      <w:pPr>
        <w:rPr>
          <w:b/>
          <w:bCs/>
        </w:rPr>
      </w:pPr>
      <w:r w:rsidRPr="00AF3E79">
        <w:rPr>
          <w:b/>
          <w:bCs/>
        </w:rPr>
        <w:t>Principes généraux</w:t>
      </w:r>
      <w:r w:rsidR="00B21C11" w:rsidRPr="00AF3E79">
        <w:rPr>
          <w:b/>
          <w:bCs/>
        </w:rPr>
        <w:t> :</w:t>
      </w:r>
    </w:p>
    <w:p w14:paraId="58C7FC16" w14:textId="77777777" w:rsidR="0033721D" w:rsidRDefault="0033721D" w:rsidP="0033721D"/>
    <w:p w14:paraId="70D8B6D1" w14:textId="76E2A0A7" w:rsidR="0033721D" w:rsidRDefault="0033721D" w:rsidP="0033721D">
      <w:r>
        <w:t xml:space="preserve">Les informations gérées par l’Agence sont classifiées et marquées selon l’échelle ci-dessous. </w:t>
      </w:r>
    </w:p>
    <w:p w14:paraId="5FCB444E" w14:textId="77777777" w:rsidR="0033721D" w:rsidRDefault="0033721D" w:rsidP="0033721D"/>
    <w:p w14:paraId="1F7C0586" w14:textId="7B1D71D0" w:rsidR="0033721D" w:rsidRDefault="0033721D" w:rsidP="0033721D">
      <w:r w:rsidRPr="0033721D">
        <w:rPr>
          <w:rFonts w:cs="Arial"/>
          <w:noProof/>
        </w:rPr>
        <w:drawing>
          <wp:inline distT="0" distB="0" distL="0" distR="0" wp14:anchorId="4A5AA805" wp14:editId="59B08278">
            <wp:extent cx="5760085" cy="1059180"/>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85" cy="1059180"/>
                    </a:xfrm>
                    <a:prstGeom prst="rect">
                      <a:avLst/>
                    </a:prstGeom>
                    <a:noFill/>
                    <a:ln>
                      <a:noFill/>
                    </a:ln>
                  </pic:spPr>
                </pic:pic>
              </a:graphicData>
            </a:graphic>
          </wp:inline>
        </w:drawing>
      </w:r>
    </w:p>
    <w:p w14:paraId="5ACA1684" w14:textId="77777777" w:rsidR="0033721D" w:rsidRDefault="0033721D" w:rsidP="0033721D"/>
    <w:p w14:paraId="44EA61E4" w14:textId="77777777" w:rsidR="0033721D" w:rsidRDefault="0033721D" w:rsidP="0033721D">
      <w:r>
        <w:t>Toute information non marquée est réputée classifiée C3.</w:t>
      </w:r>
    </w:p>
    <w:p w14:paraId="6EBA4C4E" w14:textId="1D81AF8E" w:rsidR="0033721D" w:rsidRDefault="0033721D" w:rsidP="0033721D">
      <w:r>
        <w:t xml:space="preserve">Les informations classifiées C2 à C4 selon cette échelle ou dont le caractère </w:t>
      </w:r>
      <w:r w:rsidR="00024CB7">
        <w:t>« </w:t>
      </w:r>
      <w:r>
        <w:t>confidentiel</w:t>
      </w:r>
      <w:r w:rsidR="00024CB7">
        <w:t> »</w:t>
      </w:r>
      <w:r>
        <w:t xml:space="preserve"> a été formellement spécifié sont réputées confidentielles. Ainsi, sont considérées comme confidentielles, les informations (notes, procédures et autres documents internes à l’Agence) et, le cas échéant, les données accessibles par le titulaire ou mises à sa disposition dans le cadre de l’exécution de la prestation.</w:t>
      </w:r>
    </w:p>
    <w:p w14:paraId="7C0E3C6D" w14:textId="77777777" w:rsidR="0033721D" w:rsidRDefault="0033721D" w:rsidP="0033721D">
      <w:r>
        <w:t>Le titulaire doit appliquer les mesures de sécurité permettant d’assurer la confidentialité des informations et données mises à sa disposition conformément à l’article confidentialité du CCAG de référence.</w:t>
      </w:r>
    </w:p>
    <w:p w14:paraId="4931179C" w14:textId="2E4973CE" w:rsidR="0033721D" w:rsidRDefault="0033721D" w:rsidP="0033721D">
      <w:r>
        <w:t xml:space="preserve">Les données intégrées ou générées sont utilisables dans le cadre de l’article </w:t>
      </w:r>
      <w:r w:rsidR="00024CB7">
        <w:t>« </w:t>
      </w:r>
      <w:r>
        <w:t>régime des données</w:t>
      </w:r>
      <w:r w:rsidR="00024CB7">
        <w:t> »</w:t>
      </w:r>
      <w:r>
        <w:t xml:space="preserve"> du CCAG de référence.</w:t>
      </w:r>
    </w:p>
    <w:p w14:paraId="78CAB612" w14:textId="33EB122D" w:rsidR="0033721D" w:rsidRDefault="0033721D" w:rsidP="0033721D">
      <w:r>
        <w:t xml:space="preserve">De même, la destruction des données s’opère en conformité à l’article </w:t>
      </w:r>
      <w:r w:rsidR="00024CB7">
        <w:t>« </w:t>
      </w:r>
      <w:r>
        <w:t>destruction des données</w:t>
      </w:r>
      <w:r w:rsidR="00024CB7">
        <w:t> »</w:t>
      </w:r>
      <w:r>
        <w:t xml:space="preserve"> et </w:t>
      </w:r>
      <w:r w:rsidR="00024CB7">
        <w:t>« </w:t>
      </w:r>
      <w:r>
        <w:t>audit de sécurité</w:t>
      </w:r>
      <w:r w:rsidR="00024CB7">
        <w:t> »</w:t>
      </w:r>
      <w:r>
        <w:t xml:space="preserve"> du CCAG de référence le cas échéant.</w:t>
      </w:r>
    </w:p>
    <w:p w14:paraId="6291703D" w14:textId="77777777" w:rsidR="008E654D" w:rsidRDefault="008E654D" w:rsidP="0033721D"/>
    <w:p w14:paraId="1C8C56B0" w14:textId="5CF44D5E" w:rsidR="00F33DCD" w:rsidRDefault="00F33DCD" w:rsidP="00F33DCD">
      <w:pPr>
        <w:rPr>
          <w:b/>
          <w:bCs/>
        </w:rPr>
      </w:pPr>
      <w:r w:rsidRPr="00F33DCD">
        <w:rPr>
          <w:b/>
          <w:bCs/>
        </w:rPr>
        <w:t>Innocuité des médias</w:t>
      </w:r>
      <w:r w:rsidR="00AF3E79">
        <w:rPr>
          <w:b/>
          <w:bCs/>
        </w:rPr>
        <w:t> :</w:t>
      </w:r>
    </w:p>
    <w:p w14:paraId="09DB64F6" w14:textId="15233FAE" w:rsidR="008E654D" w:rsidRDefault="00F33DCD" w:rsidP="00F33DCD">
      <w:r>
        <w:t>Le titulaire mettra en œuvre les mesures permettant de garantir l’innocuité des médias utilisés</w:t>
      </w:r>
      <w:r w:rsidR="00AF3E79">
        <w:t xml:space="preserve"> par l’Acheteur.</w:t>
      </w:r>
      <w:r>
        <w:t xml:space="preserve"> Il veillera en particulier à ce que ces médias soient exempts de </w:t>
      </w:r>
      <w:r w:rsidR="00024CB7">
        <w:t>« </w:t>
      </w:r>
      <w:r>
        <w:t>codes malicieux</w:t>
      </w:r>
      <w:r w:rsidR="00024CB7">
        <w:t> »</w:t>
      </w:r>
      <w:r>
        <w:t xml:space="preserve">, de </w:t>
      </w:r>
      <w:r w:rsidR="00024CB7">
        <w:t>« </w:t>
      </w:r>
      <w:r>
        <w:t>fonctionnalités cachées</w:t>
      </w:r>
      <w:r w:rsidR="00024CB7">
        <w:t> »</w:t>
      </w:r>
      <w:r w:rsidR="00AF3E79">
        <w:t xml:space="preserve">, </w:t>
      </w:r>
      <w:r>
        <w:t xml:space="preserve">de </w:t>
      </w:r>
      <w:r w:rsidR="00024CB7">
        <w:t>« </w:t>
      </w:r>
      <w:r>
        <w:t>portes dérobées</w:t>
      </w:r>
      <w:r w:rsidR="00024CB7">
        <w:t> »</w:t>
      </w:r>
      <w:r>
        <w:t>, et qu’ils ne permettent aucune fuite d’information.</w:t>
      </w:r>
    </w:p>
    <w:p w14:paraId="2D5B9E3D" w14:textId="77777777" w:rsidR="00487753" w:rsidRPr="009929BF" w:rsidRDefault="00487753" w:rsidP="006841BA">
      <w:pPr>
        <w:pStyle w:val="Titre1"/>
        <w:rPr>
          <w:color w:val="auto"/>
        </w:rPr>
      </w:pPr>
      <w:bookmarkStart w:id="185" w:name="_Toc267316656"/>
      <w:bookmarkStart w:id="186" w:name="_Toc271017764"/>
      <w:bookmarkStart w:id="187" w:name="_Toc271617091"/>
      <w:bookmarkStart w:id="188" w:name="_Toc273626505"/>
      <w:bookmarkStart w:id="189" w:name="_Toc273630268"/>
      <w:bookmarkStart w:id="190" w:name="_Toc274644986"/>
      <w:bookmarkStart w:id="191" w:name="_Toc224049220"/>
      <w:r w:rsidRPr="009929BF">
        <w:rPr>
          <w:color w:val="auto"/>
        </w:rPr>
        <w:t>Dérogations au CCAG</w:t>
      </w:r>
      <w:bookmarkEnd w:id="185"/>
      <w:bookmarkEnd w:id="186"/>
      <w:bookmarkEnd w:id="187"/>
      <w:bookmarkEnd w:id="188"/>
      <w:bookmarkEnd w:id="189"/>
      <w:bookmarkEnd w:id="190"/>
      <w:bookmarkEnd w:id="191"/>
      <w:r w:rsidR="00E83FFF" w:rsidRPr="009929BF">
        <w:rPr>
          <w:color w:val="auto"/>
        </w:rPr>
        <w:t xml:space="preserve"> </w:t>
      </w:r>
    </w:p>
    <w:bookmarkEnd w:id="37"/>
    <w:bookmarkEnd w:id="38"/>
    <w:p w14:paraId="2DED6CFC" w14:textId="529B6907" w:rsidR="00D0070E" w:rsidRPr="00690BC5" w:rsidRDefault="00D0070E" w:rsidP="0033467D">
      <w:pPr>
        <w:rPr>
          <w:rFonts w:cs="Arial"/>
          <w:spacing w:val="-4"/>
        </w:rPr>
      </w:pPr>
      <w:r w:rsidRPr="00690BC5">
        <w:rPr>
          <w:rFonts w:cs="Arial"/>
          <w:spacing w:val="-4"/>
        </w:rPr>
        <w:t xml:space="preserve">Les dérogations au CCAG – </w:t>
      </w:r>
      <w:r w:rsidR="0047502A" w:rsidRPr="00690BC5">
        <w:rPr>
          <w:rFonts w:cs="Arial"/>
          <w:spacing w:val="-4"/>
        </w:rPr>
        <w:t xml:space="preserve">FCS </w:t>
      </w:r>
      <w:r w:rsidRPr="00690BC5">
        <w:rPr>
          <w:rFonts w:cs="Arial"/>
          <w:spacing w:val="-4"/>
        </w:rPr>
        <w:t>sont présentées dans le tableau récapitulatif des dérogations ci-après</w:t>
      </w:r>
      <w:r w:rsidR="00690BC5">
        <w:rPr>
          <w:rFonts w:cs="Arial"/>
          <w:spacing w:val="-4"/>
        </w:rPr>
        <w:t> :</w:t>
      </w:r>
    </w:p>
    <w:p w14:paraId="69494C7D" w14:textId="77777777" w:rsidR="00A92375" w:rsidRPr="00255179" w:rsidRDefault="00A92375" w:rsidP="00D0070E">
      <w:pPr>
        <w:ind w:left="720"/>
        <w:rPr>
          <w:rFonts w:cs="Arial"/>
          <w:color w:val="FF0000"/>
          <w:sz w:val="22"/>
          <w:szCs w:val="22"/>
        </w:rPr>
      </w:pPr>
    </w:p>
    <w:tbl>
      <w:tblPr>
        <w:tblStyle w:val="Grilledutableau"/>
        <w:tblW w:w="7530" w:type="dxa"/>
        <w:jc w:val="center"/>
        <w:tblLook w:val="04A0" w:firstRow="1" w:lastRow="0" w:firstColumn="1" w:lastColumn="0" w:noHBand="0" w:noVBand="1"/>
      </w:tblPr>
      <w:tblGrid>
        <w:gridCol w:w="3765"/>
        <w:gridCol w:w="3765"/>
      </w:tblGrid>
      <w:tr w:rsidR="00D0070E" w:rsidRPr="00255179" w14:paraId="109AD81F" w14:textId="77777777" w:rsidTr="00120545">
        <w:trPr>
          <w:trHeight w:val="533"/>
          <w:jc w:val="center"/>
        </w:trPr>
        <w:tc>
          <w:tcPr>
            <w:tcW w:w="3765" w:type="dxa"/>
            <w:tcBorders>
              <w:top w:val="single" w:sz="4" w:space="0" w:color="auto"/>
              <w:left w:val="single" w:sz="4" w:space="0" w:color="auto"/>
              <w:bottom w:val="single" w:sz="4" w:space="0" w:color="auto"/>
              <w:right w:val="single" w:sz="4" w:space="0" w:color="auto"/>
            </w:tcBorders>
            <w:vAlign w:val="center"/>
            <w:hideMark/>
          </w:tcPr>
          <w:p w14:paraId="67D38C19" w14:textId="77777777" w:rsidR="00D0070E" w:rsidRPr="00D247E4" w:rsidRDefault="00D0070E" w:rsidP="00120545">
            <w:pPr>
              <w:jc w:val="center"/>
              <w:rPr>
                <w:rFonts w:cs="Arial"/>
                <w:b/>
                <w:sz w:val="22"/>
                <w:szCs w:val="22"/>
              </w:rPr>
            </w:pPr>
            <w:r w:rsidRPr="00D247E4">
              <w:rPr>
                <w:rFonts w:cs="Arial"/>
                <w:b/>
                <w:sz w:val="22"/>
                <w:szCs w:val="22"/>
              </w:rPr>
              <w:t>Articles du présent CCP</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B284BB" w14:textId="77777777" w:rsidR="00D0070E" w:rsidRPr="00D247E4" w:rsidRDefault="00D0070E" w:rsidP="00120545">
            <w:pPr>
              <w:jc w:val="center"/>
              <w:rPr>
                <w:rFonts w:cs="Arial"/>
                <w:b/>
                <w:sz w:val="22"/>
                <w:szCs w:val="22"/>
              </w:rPr>
            </w:pPr>
            <w:r w:rsidRPr="00D247E4">
              <w:rPr>
                <w:rFonts w:cs="Arial"/>
                <w:b/>
                <w:sz w:val="22"/>
                <w:szCs w:val="22"/>
              </w:rPr>
              <w:t>Articles du CCAG auquel il est fait dérogation</w:t>
            </w:r>
          </w:p>
        </w:tc>
      </w:tr>
      <w:tr w:rsidR="00D0070E" w:rsidRPr="00255179" w14:paraId="32223A3B" w14:textId="77777777" w:rsidTr="00120545">
        <w:trPr>
          <w:trHeight w:val="266"/>
          <w:jc w:val="center"/>
        </w:trPr>
        <w:tc>
          <w:tcPr>
            <w:tcW w:w="3765" w:type="dxa"/>
            <w:tcBorders>
              <w:top w:val="single" w:sz="4" w:space="0" w:color="auto"/>
              <w:left w:val="single" w:sz="4" w:space="0" w:color="auto"/>
              <w:bottom w:val="single" w:sz="4" w:space="0" w:color="auto"/>
              <w:right w:val="single" w:sz="4" w:space="0" w:color="auto"/>
            </w:tcBorders>
            <w:vAlign w:val="center"/>
          </w:tcPr>
          <w:p w14:paraId="1F61DD1A" w14:textId="32134B72" w:rsidR="00D0070E" w:rsidRPr="00D247E4" w:rsidRDefault="003215B2" w:rsidP="00120545">
            <w:pPr>
              <w:jc w:val="center"/>
              <w:rPr>
                <w:rFonts w:cs="Arial"/>
                <w:sz w:val="22"/>
                <w:szCs w:val="22"/>
              </w:rPr>
            </w:pPr>
            <w:r>
              <w:rPr>
                <w:rFonts w:cs="Arial"/>
                <w:sz w:val="22"/>
                <w:szCs w:val="22"/>
              </w:rPr>
              <w:t>14</w:t>
            </w:r>
          </w:p>
        </w:tc>
        <w:tc>
          <w:tcPr>
            <w:tcW w:w="3765" w:type="dxa"/>
            <w:tcBorders>
              <w:top w:val="single" w:sz="4" w:space="0" w:color="auto"/>
              <w:left w:val="single" w:sz="4" w:space="0" w:color="auto"/>
              <w:bottom w:val="single" w:sz="4" w:space="0" w:color="auto"/>
              <w:right w:val="single" w:sz="4" w:space="0" w:color="auto"/>
            </w:tcBorders>
            <w:vAlign w:val="center"/>
          </w:tcPr>
          <w:p w14:paraId="086BFEFF" w14:textId="093E1ADC" w:rsidR="003215B2" w:rsidRPr="00D247E4" w:rsidRDefault="00D0070E" w:rsidP="00615CBB">
            <w:pPr>
              <w:jc w:val="center"/>
              <w:rPr>
                <w:rFonts w:cs="Arial"/>
                <w:sz w:val="22"/>
                <w:szCs w:val="22"/>
              </w:rPr>
            </w:pPr>
            <w:r w:rsidRPr="00D247E4">
              <w:rPr>
                <w:rFonts w:cs="Arial"/>
                <w:sz w:val="22"/>
                <w:szCs w:val="22"/>
              </w:rPr>
              <w:t>14</w:t>
            </w:r>
            <w:r w:rsidR="003215B2">
              <w:rPr>
                <w:rFonts w:cs="Arial"/>
                <w:sz w:val="22"/>
                <w:szCs w:val="22"/>
              </w:rPr>
              <w:t>.1</w:t>
            </w:r>
          </w:p>
        </w:tc>
      </w:tr>
      <w:tr w:rsidR="00D0070E" w:rsidRPr="00255179" w14:paraId="47941F8A" w14:textId="77777777" w:rsidTr="00120545">
        <w:trPr>
          <w:trHeight w:val="266"/>
          <w:jc w:val="center"/>
        </w:trPr>
        <w:tc>
          <w:tcPr>
            <w:tcW w:w="3765" w:type="dxa"/>
            <w:tcBorders>
              <w:top w:val="single" w:sz="4" w:space="0" w:color="auto"/>
              <w:left w:val="single" w:sz="4" w:space="0" w:color="auto"/>
              <w:bottom w:val="single" w:sz="4" w:space="0" w:color="auto"/>
              <w:right w:val="single" w:sz="4" w:space="0" w:color="auto"/>
            </w:tcBorders>
            <w:vAlign w:val="center"/>
          </w:tcPr>
          <w:p w14:paraId="6620A8BF" w14:textId="294224F7" w:rsidR="00D0070E" w:rsidRPr="00D247E4" w:rsidRDefault="003215B2" w:rsidP="00120545">
            <w:pPr>
              <w:jc w:val="center"/>
              <w:rPr>
                <w:rFonts w:cs="Arial"/>
                <w:sz w:val="22"/>
                <w:szCs w:val="22"/>
              </w:rPr>
            </w:pPr>
            <w:r>
              <w:rPr>
                <w:rFonts w:cs="Arial"/>
                <w:sz w:val="22"/>
                <w:szCs w:val="22"/>
              </w:rPr>
              <w:t>21</w:t>
            </w:r>
          </w:p>
        </w:tc>
        <w:tc>
          <w:tcPr>
            <w:tcW w:w="3765" w:type="dxa"/>
            <w:tcBorders>
              <w:top w:val="single" w:sz="4" w:space="0" w:color="auto"/>
              <w:left w:val="single" w:sz="4" w:space="0" w:color="auto"/>
              <w:bottom w:val="single" w:sz="4" w:space="0" w:color="auto"/>
              <w:right w:val="single" w:sz="4" w:space="0" w:color="auto"/>
            </w:tcBorders>
            <w:vAlign w:val="center"/>
          </w:tcPr>
          <w:p w14:paraId="0DF693E3" w14:textId="6990D552" w:rsidR="00D0070E" w:rsidRPr="00D247E4" w:rsidRDefault="003215B2" w:rsidP="00120545">
            <w:pPr>
              <w:jc w:val="center"/>
              <w:rPr>
                <w:rFonts w:cs="Arial"/>
                <w:sz w:val="22"/>
                <w:szCs w:val="22"/>
              </w:rPr>
            </w:pPr>
            <w:r>
              <w:rPr>
                <w:rFonts w:cs="Arial"/>
                <w:sz w:val="22"/>
                <w:szCs w:val="22"/>
              </w:rPr>
              <w:t>42</w:t>
            </w:r>
          </w:p>
        </w:tc>
      </w:tr>
    </w:tbl>
    <w:p w14:paraId="188AD431" w14:textId="77777777" w:rsidR="00D0070E" w:rsidRPr="004C4068" w:rsidRDefault="00D0070E" w:rsidP="00D0070E">
      <w:pPr>
        <w:rPr>
          <w:rFonts w:cs="Arial"/>
          <w:sz w:val="22"/>
          <w:szCs w:val="22"/>
        </w:rPr>
      </w:pPr>
    </w:p>
    <w:p w14:paraId="071149EC" w14:textId="77777777" w:rsidR="004B0529" w:rsidRDefault="004B0529" w:rsidP="008952F1">
      <w:pPr>
        <w:pStyle w:val="Textebrut"/>
        <w:rPr>
          <w:rFonts w:ascii="Arial" w:hAnsi="Arial"/>
        </w:rPr>
      </w:pPr>
    </w:p>
    <w:p w14:paraId="3D4D8B1F" w14:textId="77777777" w:rsidR="004B0529" w:rsidRPr="004B0529" w:rsidRDefault="004B0529" w:rsidP="004B0529">
      <w:pPr>
        <w:ind w:left="0"/>
        <w:rPr>
          <w:rFonts w:cs="Arial"/>
          <w:bCs/>
        </w:rPr>
      </w:pPr>
      <w:r w:rsidRPr="004B0529">
        <w:rPr>
          <w:rFonts w:cs="Arial"/>
          <w:bCs/>
          <w:lang w:eastAsia="x-none"/>
        </w:rPr>
        <w:t>F</w:t>
      </w:r>
      <w:r w:rsidRPr="004B0529">
        <w:rPr>
          <w:rFonts w:cs="Arial"/>
          <w:bCs/>
        </w:rPr>
        <w:t>ait en un seul exemplaire :</w:t>
      </w:r>
    </w:p>
    <w:p w14:paraId="62DEFA6D" w14:textId="77777777" w:rsidR="004B0529" w:rsidRPr="004B0529" w:rsidRDefault="004B0529" w:rsidP="004B0529">
      <w:pPr>
        <w:suppressAutoHyphens/>
        <w:spacing w:line="300" w:lineRule="exact"/>
        <w:ind w:left="0"/>
        <w:jc w:val="left"/>
        <w:rPr>
          <w:rFonts w:cs="Arial"/>
          <w:szCs w:val="22"/>
          <w:lang w:eastAsia="x-none"/>
        </w:rPr>
      </w:pPr>
    </w:p>
    <w:tbl>
      <w:tblPr>
        <w:tblStyle w:val="Grilledutableau1"/>
        <w:tblW w:w="0" w:type="auto"/>
        <w:tblLook w:val="04A0" w:firstRow="1" w:lastRow="0" w:firstColumn="1" w:lastColumn="0" w:noHBand="0" w:noVBand="1"/>
      </w:tblPr>
      <w:tblGrid>
        <w:gridCol w:w="4533"/>
        <w:gridCol w:w="4528"/>
      </w:tblGrid>
      <w:tr w:rsidR="004B0529" w:rsidRPr="004B0529" w14:paraId="2E983CB8" w14:textId="77777777" w:rsidTr="004B0529">
        <w:trPr>
          <w:trHeight w:val="1421"/>
        </w:trPr>
        <w:tc>
          <w:tcPr>
            <w:tcW w:w="4605" w:type="dxa"/>
            <w:tcBorders>
              <w:top w:val="single" w:sz="4" w:space="0" w:color="auto"/>
              <w:left w:val="single" w:sz="4" w:space="0" w:color="auto"/>
              <w:bottom w:val="single" w:sz="4" w:space="0" w:color="auto"/>
              <w:right w:val="single" w:sz="4" w:space="0" w:color="auto"/>
            </w:tcBorders>
            <w:hideMark/>
          </w:tcPr>
          <w:p w14:paraId="1F3A2375" w14:textId="77777777" w:rsidR="004B0529" w:rsidRPr="004B0529" w:rsidRDefault="004B0529" w:rsidP="004B0529">
            <w:pPr>
              <w:ind w:left="0"/>
              <w:rPr>
                <w:rFonts w:cs="Arial"/>
                <w:bCs/>
              </w:rPr>
            </w:pPr>
            <w:bookmarkStart w:id="192" w:name="_Toc345926579"/>
            <w:bookmarkStart w:id="193" w:name="_Toc345926578"/>
            <w:bookmarkStart w:id="194" w:name="_Toc345926576"/>
            <w:bookmarkStart w:id="195" w:name="_Toc345926573"/>
            <w:bookmarkStart w:id="196" w:name="_Toc345926572"/>
            <w:bookmarkStart w:id="197" w:name="_Toc345926571"/>
            <w:bookmarkStart w:id="198" w:name="_Toc345926570"/>
            <w:bookmarkStart w:id="199" w:name="_Toc345926569"/>
            <w:bookmarkStart w:id="200" w:name="_Toc345926568"/>
            <w:bookmarkStart w:id="201" w:name="_Toc345926566"/>
            <w:bookmarkStart w:id="202" w:name="_Toc345926561"/>
            <w:bookmarkStart w:id="203" w:name="_Toc345926559"/>
            <w:bookmarkStart w:id="204" w:name="_Toc345926558"/>
            <w:bookmarkEnd w:id="192"/>
            <w:bookmarkEnd w:id="193"/>
            <w:bookmarkEnd w:id="194"/>
            <w:bookmarkEnd w:id="195"/>
            <w:bookmarkEnd w:id="196"/>
            <w:bookmarkEnd w:id="197"/>
            <w:bookmarkEnd w:id="198"/>
            <w:bookmarkEnd w:id="199"/>
            <w:bookmarkEnd w:id="200"/>
            <w:bookmarkEnd w:id="201"/>
            <w:bookmarkEnd w:id="202"/>
            <w:bookmarkEnd w:id="203"/>
            <w:bookmarkEnd w:id="204"/>
            <w:r w:rsidRPr="004B0529">
              <w:rPr>
                <w:rFonts w:cs="Arial"/>
                <w:bCs/>
              </w:rPr>
              <w:t xml:space="preserve">Le Titulaire : </w:t>
            </w:r>
            <w:r w:rsidRPr="004B0529">
              <w:rPr>
                <w:rFonts w:cs="Arial"/>
                <w:bCs/>
              </w:rPr>
              <w:tab/>
            </w:r>
          </w:p>
          <w:p w14:paraId="146EFCA6" w14:textId="77777777" w:rsidR="004B0529" w:rsidRPr="004B0529" w:rsidRDefault="004B0529" w:rsidP="004B0529">
            <w:pPr>
              <w:tabs>
                <w:tab w:val="left" w:pos="708"/>
                <w:tab w:val="center" w:pos="4536"/>
              </w:tabs>
              <w:ind w:left="0"/>
              <w:rPr>
                <w:i/>
                <w:sz w:val="14"/>
              </w:rPr>
            </w:pPr>
            <w:r w:rsidRPr="004B0529">
              <w:rPr>
                <w:i/>
                <w:sz w:val="14"/>
              </w:rPr>
              <w:t>mention lu et approuvé</w:t>
            </w:r>
          </w:p>
          <w:p w14:paraId="00DF282D" w14:textId="77777777" w:rsidR="004B0529" w:rsidRPr="004B0529" w:rsidRDefault="004B0529" w:rsidP="004B0529">
            <w:pPr>
              <w:tabs>
                <w:tab w:val="left" w:pos="708"/>
                <w:tab w:val="center" w:pos="4536"/>
              </w:tabs>
              <w:ind w:left="0"/>
              <w:rPr>
                <w:i/>
                <w:sz w:val="14"/>
              </w:rPr>
            </w:pPr>
            <w:r w:rsidRPr="004B0529">
              <w:rPr>
                <w:i/>
                <w:sz w:val="14"/>
              </w:rPr>
              <w:t>nom et qualité du signataire</w:t>
            </w:r>
          </w:p>
          <w:p w14:paraId="0C14FED9" w14:textId="77777777" w:rsidR="004B0529" w:rsidRPr="004B0529" w:rsidRDefault="004B0529" w:rsidP="004B0529">
            <w:pPr>
              <w:ind w:left="0"/>
              <w:rPr>
                <w:rFonts w:cs="Arial"/>
                <w:bCs/>
              </w:rPr>
            </w:pPr>
            <w:r w:rsidRPr="004B0529">
              <w:rPr>
                <w:rFonts w:cs="Arial"/>
                <w:bCs/>
              </w:rPr>
              <w:t>cachet de la société</w:t>
            </w:r>
          </w:p>
        </w:tc>
        <w:tc>
          <w:tcPr>
            <w:tcW w:w="4605" w:type="dxa"/>
            <w:tcBorders>
              <w:top w:val="single" w:sz="4" w:space="0" w:color="auto"/>
              <w:left w:val="single" w:sz="4" w:space="0" w:color="auto"/>
              <w:bottom w:val="single" w:sz="4" w:space="0" w:color="auto"/>
              <w:right w:val="single" w:sz="4" w:space="0" w:color="auto"/>
            </w:tcBorders>
            <w:hideMark/>
          </w:tcPr>
          <w:p w14:paraId="1C817CAA" w14:textId="77777777" w:rsidR="004B0529" w:rsidRPr="004B0529" w:rsidRDefault="004B0529" w:rsidP="004B0529">
            <w:pPr>
              <w:ind w:left="0"/>
              <w:jc w:val="left"/>
            </w:pPr>
            <w:r w:rsidRPr="004B0529">
              <w:t>L’ASP</w:t>
            </w:r>
          </w:p>
        </w:tc>
      </w:tr>
    </w:tbl>
    <w:p w14:paraId="2517F899" w14:textId="7D71D7CE" w:rsidR="00015FDD" w:rsidRPr="00E54CD8" w:rsidRDefault="00015FDD" w:rsidP="00690BC5">
      <w:pPr>
        <w:ind w:left="0"/>
        <w:jc w:val="left"/>
        <w:rPr>
          <w:rFonts w:ascii="Courier New" w:hAnsi="Courier New"/>
        </w:rPr>
      </w:pPr>
    </w:p>
    <w:sectPr w:rsidR="00015FDD" w:rsidRPr="00E54CD8" w:rsidSect="0027718B">
      <w:pgSz w:w="11907" w:h="16840" w:code="9"/>
      <w:pgMar w:top="1418" w:right="1418" w:bottom="1418" w:left="1418" w:header="720" w:footer="720" w:gutter="0"/>
      <w:paperSrc w:first="101" w:other="10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6C7F" w14:textId="77777777" w:rsidR="00112B52" w:rsidRDefault="00112B52">
      <w:r>
        <w:separator/>
      </w:r>
    </w:p>
  </w:endnote>
  <w:endnote w:type="continuationSeparator" w:id="0">
    <w:p w14:paraId="10F39DB5" w14:textId="77777777" w:rsidR="00112B52" w:rsidRDefault="0011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5244"/>
      <w:gridCol w:w="2268"/>
    </w:tblGrid>
    <w:tr w:rsidR="00F64D7C" w14:paraId="1CC25EAA" w14:textId="77777777">
      <w:tc>
        <w:tcPr>
          <w:tcW w:w="9142" w:type="dxa"/>
          <w:gridSpan w:val="3"/>
          <w:tcBorders>
            <w:top w:val="nil"/>
            <w:left w:val="nil"/>
            <w:bottom w:val="single" w:sz="12" w:space="0" w:color="000080"/>
            <w:right w:val="nil"/>
          </w:tcBorders>
        </w:tcPr>
        <w:p w14:paraId="0C79190A" w14:textId="77777777" w:rsidR="00F64D7C" w:rsidRDefault="00F64D7C">
          <w:pPr>
            <w:pStyle w:val="Pieddepage"/>
          </w:pPr>
        </w:p>
      </w:tc>
    </w:tr>
    <w:tr w:rsidR="00F64D7C" w14:paraId="4291AB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30" w:type="dxa"/>
          <w:vAlign w:val="center"/>
        </w:tcPr>
        <w:p w14:paraId="67B664EA" w14:textId="785E340D" w:rsidR="00F64D7C" w:rsidRDefault="00F64D7C">
          <w:pPr>
            <w:pStyle w:val="Pieddepage"/>
            <w:ind w:left="0"/>
            <w:jc w:val="left"/>
            <w:rPr>
              <w:rStyle w:val="Numrodepage"/>
              <w:color w:val="808080"/>
            </w:rPr>
          </w:pPr>
        </w:p>
      </w:tc>
      <w:tc>
        <w:tcPr>
          <w:tcW w:w="5244" w:type="dxa"/>
          <w:vAlign w:val="center"/>
        </w:tcPr>
        <w:p w14:paraId="5B4A57F2" w14:textId="7AE4EFCF" w:rsidR="00F64D7C" w:rsidRDefault="00F64D7C" w:rsidP="00FE0B90">
          <w:pPr>
            <w:pStyle w:val="Pieddepage"/>
            <w:jc w:val="center"/>
            <w:rPr>
              <w:rStyle w:val="Numrodepage"/>
              <w:color w:val="808080"/>
            </w:rPr>
          </w:pPr>
        </w:p>
      </w:tc>
      <w:tc>
        <w:tcPr>
          <w:tcW w:w="2268" w:type="dxa"/>
          <w:vAlign w:val="center"/>
        </w:tcPr>
        <w:p w14:paraId="4E1CD12E" w14:textId="3BA4075F" w:rsidR="00F64D7C" w:rsidRDefault="00F64D7C">
          <w:pPr>
            <w:pStyle w:val="Pieddepage"/>
            <w:jc w:val="right"/>
            <w:rPr>
              <w:rStyle w:val="Numrodepage"/>
              <w:color w:val="808080"/>
            </w:rPr>
          </w:pPr>
          <w:r>
            <w:rPr>
              <w:rStyle w:val="Numrodepage"/>
              <w:snapToGrid w:val="0"/>
              <w:color w:val="808080"/>
            </w:rPr>
            <w:t xml:space="preserve">Page </w:t>
          </w:r>
          <w:r>
            <w:rPr>
              <w:rStyle w:val="Numrodepage"/>
              <w:snapToGrid w:val="0"/>
              <w:color w:val="808080"/>
            </w:rPr>
            <w:fldChar w:fldCharType="begin"/>
          </w:r>
          <w:r>
            <w:rPr>
              <w:rStyle w:val="Numrodepage"/>
              <w:snapToGrid w:val="0"/>
              <w:color w:val="808080"/>
            </w:rPr>
            <w:instrText xml:space="preserve"> PAGE </w:instrText>
          </w:r>
          <w:r>
            <w:rPr>
              <w:rStyle w:val="Numrodepage"/>
              <w:snapToGrid w:val="0"/>
              <w:color w:val="808080"/>
            </w:rPr>
            <w:fldChar w:fldCharType="separate"/>
          </w:r>
          <w:r w:rsidR="00D56E9F">
            <w:rPr>
              <w:rStyle w:val="Numrodepage"/>
              <w:noProof/>
              <w:snapToGrid w:val="0"/>
              <w:color w:val="808080"/>
            </w:rPr>
            <w:t>11</w:t>
          </w:r>
          <w:r>
            <w:rPr>
              <w:rStyle w:val="Numrodepage"/>
              <w:snapToGrid w:val="0"/>
              <w:color w:val="808080"/>
            </w:rPr>
            <w:fldChar w:fldCharType="end"/>
          </w:r>
          <w:r>
            <w:rPr>
              <w:rStyle w:val="Numrodepage"/>
              <w:snapToGrid w:val="0"/>
              <w:color w:val="808080"/>
            </w:rPr>
            <w:t>/</w:t>
          </w:r>
          <w:r w:rsidR="00954372">
            <w:rPr>
              <w:rStyle w:val="Numrodepage"/>
              <w:snapToGrid w:val="0"/>
              <w:color w:val="808080"/>
            </w:rPr>
            <w:t>18</w:t>
          </w:r>
        </w:p>
      </w:tc>
    </w:tr>
  </w:tbl>
  <w:p w14:paraId="6971F1C3" w14:textId="77777777" w:rsidR="00F64D7C" w:rsidRDefault="00F64D7C">
    <w:pPr>
      <w:pStyle w:val="Pieddepag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5244"/>
      <w:gridCol w:w="2268"/>
    </w:tblGrid>
    <w:tr w:rsidR="00F64D7C" w14:paraId="7EC5192B" w14:textId="77777777">
      <w:tc>
        <w:tcPr>
          <w:tcW w:w="9142" w:type="dxa"/>
          <w:gridSpan w:val="3"/>
          <w:tcBorders>
            <w:top w:val="nil"/>
            <w:left w:val="nil"/>
            <w:bottom w:val="single" w:sz="12" w:space="0" w:color="000080"/>
            <w:right w:val="nil"/>
          </w:tcBorders>
        </w:tcPr>
        <w:p w14:paraId="276F9573" w14:textId="77777777" w:rsidR="00F64D7C" w:rsidRDefault="00F64D7C">
          <w:pPr>
            <w:pStyle w:val="Pieddepage"/>
          </w:pPr>
        </w:p>
      </w:tc>
    </w:tr>
    <w:tr w:rsidR="00F64D7C" w14:paraId="2C6B4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30" w:type="dxa"/>
          <w:vAlign w:val="center"/>
        </w:tcPr>
        <w:p w14:paraId="6A636FE5" w14:textId="57B55496" w:rsidR="00F64D7C" w:rsidRDefault="00F64D7C" w:rsidP="004E0EF6">
          <w:pPr>
            <w:pStyle w:val="Pieddepage"/>
            <w:jc w:val="left"/>
            <w:rPr>
              <w:rStyle w:val="Numrodepage"/>
              <w:color w:val="808080"/>
            </w:rPr>
          </w:pPr>
          <w:r>
            <w:rPr>
              <w:rStyle w:val="Numrodepage"/>
              <w:color w:val="808080"/>
            </w:rPr>
            <w:fldChar w:fldCharType="begin"/>
          </w:r>
          <w:r>
            <w:rPr>
              <w:rStyle w:val="Numrodepage"/>
              <w:color w:val="808080"/>
            </w:rPr>
            <w:instrText xml:space="preserve"> DATE \@ "dd/MM/yy" </w:instrText>
          </w:r>
          <w:r>
            <w:rPr>
              <w:rStyle w:val="Numrodepage"/>
              <w:color w:val="808080"/>
            </w:rPr>
            <w:fldChar w:fldCharType="separate"/>
          </w:r>
          <w:r w:rsidR="00E775F6">
            <w:rPr>
              <w:rStyle w:val="Numrodepage"/>
              <w:noProof/>
              <w:color w:val="808080"/>
            </w:rPr>
            <w:t>10/03/26</w:t>
          </w:r>
          <w:r>
            <w:rPr>
              <w:rStyle w:val="Numrodepage"/>
              <w:color w:val="808080"/>
            </w:rPr>
            <w:fldChar w:fldCharType="end"/>
          </w:r>
        </w:p>
      </w:tc>
      <w:tc>
        <w:tcPr>
          <w:tcW w:w="5244" w:type="dxa"/>
          <w:vAlign w:val="center"/>
        </w:tcPr>
        <w:p w14:paraId="03C885FA" w14:textId="77777777" w:rsidR="00F64D7C" w:rsidRDefault="00F64D7C" w:rsidP="0018431C">
          <w:pPr>
            <w:pStyle w:val="Pieddepage"/>
            <w:jc w:val="center"/>
            <w:rPr>
              <w:rStyle w:val="Numrodepage"/>
              <w:color w:val="808080"/>
            </w:rPr>
          </w:pPr>
        </w:p>
      </w:tc>
      <w:tc>
        <w:tcPr>
          <w:tcW w:w="2268" w:type="dxa"/>
          <w:vAlign w:val="center"/>
        </w:tcPr>
        <w:p w14:paraId="3EC87CDF" w14:textId="77777777" w:rsidR="00F64D7C" w:rsidRDefault="00F64D7C" w:rsidP="004E0EF6">
          <w:pPr>
            <w:pStyle w:val="Pieddepage"/>
            <w:jc w:val="right"/>
            <w:rPr>
              <w:rStyle w:val="Numrodepage"/>
              <w:color w:val="808080"/>
            </w:rPr>
          </w:pPr>
          <w:r>
            <w:rPr>
              <w:rStyle w:val="Numrodepage"/>
              <w:snapToGrid w:val="0"/>
              <w:color w:val="808080"/>
            </w:rPr>
            <w:t xml:space="preserve">Page </w:t>
          </w:r>
          <w:r>
            <w:rPr>
              <w:rStyle w:val="Numrodepage"/>
              <w:snapToGrid w:val="0"/>
              <w:color w:val="808080"/>
            </w:rPr>
            <w:fldChar w:fldCharType="begin"/>
          </w:r>
          <w:r>
            <w:rPr>
              <w:rStyle w:val="Numrodepage"/>
              <w:snapToGrid w:val="0"/>
              <w:color w:val="808080"/>
            </w:rPr>
            <w:instrText xml:space="preserve"> PAGE </w:instrText>
          </w:r>
          <w:r>
            <w:rPr>
              <w:rStyle w:val="Numrodepage"/>
              <w:snapToGrid w:val="0"/>
              <w:color w:val="808080"/>
            </w:rPr>
            <w:fldChar w:fldCharType="separate"/>
          </w:r>
          <w:r w:rsidR="00D56E9F">
            <w:rPr>
              <w:rStyle w:val="Numrodepage"/>
              <w:noProof/>
              <w:snapToGrid w:val="0"/>
              <w:color w:val="808080"/>
            </w:rPr>
            <w:t>2</w:t>
          </w:r>
          <w:r>
            <w:rPr>
              <w:rStyle w:val="Numrodepage"/>
              <w:snapToGrid w:val="0"/>
              <w:color w:val="808080"/>
            </w:rPr>
            <w:fldChar w:fldCharType="end"/>
          </w:r>
          <w:r>
            <w:rPr>
              <w:rStyle w:val="Numrodepage"/>
              <w:snapToGrid w:val="0"/>
              <w:color w:val="808080"/>
            </w:rPr>
            <w:t>/</w:t>
          </w:r>
          <w:r>
            <w:rPr>
              <w:rStyle w:val="Numrodepage"/>
              <w:snapToGrid w:val="0"/>
              <w:color w:val="808080"/>
            </w:rPr>
            <w:fldChar w:fldCharType="begin"/>
          </w:r>
          <w:r>
            <w:rPr>
              <w:rStyle w:val="Numrodepage"/>
              <w:snapToGrid w:val="0"/>
              <w:color w:val="808080"/>
            </w:rPr>
            <w:instrText xml:space="preserve"> NUMPAGES </w:instrText>
          </w:r>
          <w:r>
            <w:rPr>
              <w:rStyle w:val="Numrodepage"/>
              <w:snapToGrid w:val="0"/>
              <w:color w:val="808080"/>
            </w:rPr>
            <w:fldChar w:fldCharType="separate"/>
          </w:r>
          <w:r w:rsidR="00D56E9F">
            <w:rPr>
              <w:rStyle w:val="Numrodepage"/>
              <w:noProof/>
              <w:snapToGrid w:val="0"/>
              <w:color w:val="808080"/>
            </w:rPr>
            <w:t>13</w:t>
          </w:r>
          <w:r>
            <w:rPr>
              <w:rStyle w:val="Numrodepage"/>
              <w:snapToGrid w:val="0"/>
              <w:color w:val="808080"/>
            </w:rPr>
            <w:fldChar w:fldCharType="end"/>
          </w:r>
        </w:p>
      </w:tc>
    </w:tr>
  </w:tbl>
  <w:p w14:paraId="29BF2740" w14:textId="77777777" w:rsidR="00F64D7C" w:rsidRDefault="00F64D7C">
    <w:pPr>
      <w:pStyle w:val="Pieddepag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C70A6" w14:textId="77777777" w:rsidR="00112B52" w:rsidRDefault="00112B52">
      <w:r>
        <w:separator/>
      </w:r>
    </w:p>
  </w:footnote>
  <w:footnote w:type="continuationSeparator" w:id="0">
    <w:p w14:paraId="3F6D7868" w14:textId="77777777" w:rsidR="00112B52" w:rsidRDefault="0011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0150D" w14:textId="14F8D529" w:rsidR="00F64D7C" w:rsidRDefault="00F64D7C">
    <w:pPr>
      <w:pStyle w:val="En-tte"/>
      <w:jc w:val="center"/>
      <w:rPr>
        <w:rFonts w:ascii="Verdana" w:hAnsi="Verdan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6FB9E" w14:textId="0B46DF44" w:rsidR="0027718B" w:rsidRDefault="0027718B">
    <w:pPr>
      <w:pStyle w:val="En-tte"/>
    </w:pPr>
    <w:r>
      <w:rPr>
        <w:noProof/>
      </w:rPr>
      <w:drawing>
        <wp:inline distT="0" distB="0" distL="0" distR="0" wp14:anchorId="50B48887" wp14:editId="308E8E4A">
          <wp:extent cx="1178805" cy="1068019"/>
          <wp:effectExtent l="0" t="0" r="2540" b="0"/>
          <wp:docPr id="6" name="Image 6" descr="C:\Users\jeremie.tardien\Documents\Modèle\Republique_Francaise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remie.tardien\Documents\Modèle\Republique_Francaise_RV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8819" cy="1077092"/>
                  </a:xfrm>
                  <a:prstGeom prst="rect">
                    <a:avLst/>
                  </a:prstGeom>
                  <a:noFill/>
                  <a:ln>
                    <a:noFill/>
                  </a:ln>
                </pic:spPr>
              </pic:pic>
            </a:graphicData>
          </a:graphic>
        </wp:inline>
      </w:drawing>
    </w:r>
    <w:r>
      <w:rPr>
        <w:noProof/>
      </w:rPr>
      <w:drawing>
        <wp:inline distT="0" distB="0" distL="0" distR="0" wp14:anchorId="38EFED2D" wp14:editId="575E37E5">
          <wp:extent cx="972921" cy="972921"/>
          <wp:effectExtent l="0" t="0" r="0" b="0"/>
          <wp:docPr id="7" name="Image 7" descr="C:\Users\jeremie.tardien\Documents\Modèle\logo-ASP-rouge-RVB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remie.tardien\Documents\Modèle\logo-ASP-rouge-RVB_0.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76763" cy="97676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6"/>
    <w:multiLevelType w:val="singleLevel"/>
    <w:tmpl w:val="00000006"/>
    <w:name w:val="WW8Num119"/>
    <w:lvl w:ilvl="0">
      <w:start w:val="2"/>
      <w:numFmt w:val="bullet"/>
      <w:suff w:val="nothing"/>
      <w:lvlText w:val=""/>
      <w:lvlJc w:val="left"/>
      <w:pPr>
        <w:tabs>
          <w:tab w:val="num" w:pos="0"/>
        </w:tabs>
        <w:ind w:left="0" w:firstLine="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9"/>
    <w:multiLevelType w:val="singleLevel"/>
    <w:tmpl w:val="00000009"/>
    <w:name w:val="WW8Num175"/>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A"/>
    <w:multiLevelType w:val="multilevel"/>
    <w:tmpl w:val="0000000A"/>
    <w:name w:val="WW8Num10"/>
    <w:lvl w:ilvl="0">
      <w:start w:val="1"/>
      <w:numFmt w:val="bullet"/>
      <w:lvlText w:val=""/>
      <w:lvlJc w:val="left"/>
      <w:pPr>
        <w:tabs>
          <w:tab w:val="num" w:pos="2705"/>
        </w:tabs>
        <w:ind w:left="2705" w:hanging="360"/>
      </w:pPr>
      <w:rPr>
        <w:rFonts w:ascii="Symbol" w:hAnsi="Symbol"/>
      </w:rPr>
    </w:lvl>
    <w:lvl w:ilvl="1">
      <w:start w:val="1"/>
      <w:numFmt w:val="bullet"/>
      <w:lvlText w:val="o"/>
      <w:lvlJc w:val="left"/>
      <w:pPr>
        <w:tabs>
          <w:tab w:val="num" w:pos="3425"/>
        </w:tabs>
        <w:ind w:left="3425" w:hanging="360"/>
      </w:pPr>
      <w:rPr>
        <w:rFonts w:ascii="Courier New" w:hAnsi="Courier New"/>
      </w:rPr>
    </w:lvl>
    <w:lvl w:ilvl="2">
      <w:start w:val="1"/>
      <w:numFmt w:val="bullet"/>
      <w:lvlText w:val=""/>
      <w:lvlJc w:val="left"/>
      <w:pPr>
        <w:tabs>
          <w:tab w:val="num" w:pos="4145"/>
        </w:tabs>
        <w:ind w:left="4145" w:hanging="360"/>
      </w:pPr>
      <w:rPr>
        <w:rFonts w:ascii="Wingdings" w:hAnsi="Wingdings"/>
      </w:rPr>
    </w:lvl>
    <w:lvl w:ilvl="3">
      <w:start w:val="1"/>
      <w:numFmt w:val="bullet"/>
      <w:lvlText w:val=""/>
      <w:lvlJc w:val="left"/>
      <w:pPr>
        <w:tabs>
          <w:tab w:val="num" w:pos="4865"/>
        </w:tabs>
        <w:ind w:left="4865" w:hanging="360"/>
      </w:pPr>
      <w:rPr>
        <w:rFonts w:ascii="Symbol" w:hAnsi="Symbol"/>
      </w:rPr>
    </w:lvl>
    <w:lvl w:ilvl="4">
      <w:start w:val="1"/>
      <w:numFmt w:val="bullet"/>
      <w:lvlText w:val="o"/>
      <w:lvlJc w:val="left"/>
      <w:pPr>
        <w:tabs>
          <w:tab w:val="num" w:pos="5585"/>
        </w:tabs>
        <w:ind w:left="5585" w:hanging="360"/>
      </w:pPr>
      <w:rPr>
        <w:rFonts w:ascii="Courier New" w:hAnsi="Courier New"/>
      </w:rPr>
    </w:lvl>
    <w:lvl w:ilvl="5">
      <w:start w:val="1"/>
      <w:numFmt w:val="bullet"/>
      <w:lvlText w:val=""/>
      <w:lvlJc w:val="left"/>
      <w:pPr>
        <w:tabs>
          <w:tab w:val="num" w:pos="6305"/>
        </w:tabs>
        <w:ind w:left="6305" w:hanging="360"/>
      </w:pPr>
      <w:rPr>
        <w:rFonts w:ascii="Wingdings" w:hAnsi="Wingdings"/>
      </w:rPr>
    </w:lvl>
    <w:lvl w:ilvl="6">
      <w:start w:val="1"/>
      <w:numFmt w:val="bullet"/>
      <w:lvlText w:val=""/>
      <w:lvlJc w:val="left"/>
      <w:pPr>
        <w:tabs>
          <w:tab w:val="num" w:pos="7025"/>
        </w:tabs>
        <w:ind w:left="7025" w:hanging="360"/>
      </w:pPr>
      <w:rPr>
        <w:rFonts w:ascii="Symbol" w:hAnsi="Symbol"/>
      </w:rPr>
    </w:lvl>
    <w:lvl w:ilvl="7">
      <w:start w:val="1"/>
      <w:numFmt w:val="bullet"/>
      <w:lvlText w:val="o"/>
      <w:lvlJc w:val="left"/>
      <w:pPr>
        <w:tabs>
          <w:tab w:val="num" w:pos="7745"/>
        </w:tabs>
        <w:ind w:left="7745" w:hanging="360"/>
      </w:pPr>
      <w:rPr>
        <w:rFonts w:ascii="Courier New" w:hAnsi="Courier New"/>
      </w:rPr>
    </w:lvl>
    <w:lvl w:ilvl="8">
      <w:start w:val="1"/>
      <w:numFmt w:val="bullet"/>
      <w:lvlText w:val=""/>
      <w:lvlJc w:val="left"/>
      <w:pPr>
        <w:tabs>
          <w:tab w:val="num" w:pos="8465"/>
        </w:tabs>
        <w:ind w:left="8465" w:hanging="360"/>
      </w:pPr>
      <w:rPr>
        <w:rFonts w:ascii="Wingdings" w:hAnsi="Wingdings"/>
      </w:rPr>
    </w:lvl>
  </w:abstractNum>
  <w:abstractNum w:abstractNumId="8"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sz w:val="16"/>
      </w:rPr>
    </w:lvl>
  </w:abstractNum>
  <w:abstractNum w:abstractNumId="9" w15:restartNumberingAfterBreak="0">
    <w:nsid w:val="0000000D"/>
    <w:multiLevelType w:val="singleLevel"/>
    <w:tmpl w:val="0000000D"/>
    <w:name w:val="WW8Num252"/>
    <w:lvl w:ilvl="0">
      <w:start w:val="14"/>
      <w:numFmt w:val="bullet"/>
      <w:lvlText w:val="-"/>
      <w:lvlJc w:val="left"/>
      <w:pPr>
        <w:tabs>
          <w:tab w:val="num" w:pos="360"/>
        </w:tabs>
        <w:ind w:left="360" w:hanging="360"/>
      </w:pPr>
      <w:rPr>
        <w:rFonts w:ascii="StarSymbol" w:hAnsi="Star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Wingdings" w:hAnsi="Wingdings"/>
      </w:rPr>
    </w:lvl>
  </w:abstractNum>
  <w:abstractNum w:abstractNumId="11" w15:restartNumberingAfterBreak="0">
    <w:nsid w:val="03EC26AC"/>
    <w:multiLevelType w:val="hybridMultilevel"/>
    <w:tmpl w:val="EB4E9EF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7A91BE4"/>
    <w:multiLevelType w:val="hybridMultilevel"/>
    <w:tmpl w:val="3F7CF4E6"/>
    <w:lvl w:ilvl="0" w:tplc="040C0001">
      <w:start w:val="1"/>
      <w:numFmt w:val="bullet"/>
      <w:lvlText w:val=""/>
      <w:lvlJc w:val="left"/>
      <w:pPr>
        <w:ind w:left="1058" w:hanging="360"/>
      </w:pPr>
      <w:rPr>
        <w:rFonts w:ascii="Symbol" w:hAnsi="Symbol" w:hint="default"/>
      </w:rPr>
    </w:lvl>
    <w:lvl w:ilvl="1" w:tplc="040C0003" w:tentative="1">
      <w:start w:val="1"/>
      <w:numFmt w:val="bullet"/>
      <w:lvlText w:val="o"/>
      <w:lvlJc w:val="left"/>
      <w:pPr>
        <w:ind w:left="1778" w:hanging="360"/>
      </w:pPr>
      <w:rPr>
        <w:rFonts w:ascii="Courier New" w:hAnsi="Courier New" w:cs="Courier New" w:hint="default"/>
      </w:rPr>
    </w:lvl>
    <w:lvl w:ilvl="2" w:tplc="040C0005" w:tentative="1">
      <w:start w:val="1"/>
      <w:numFmt w:val="bullet"/>
      <w:lvlText w:val=""/>
      <w:lvlJc w:val="left"/>
      <w:pPr>
        <w:ind w:left="2498" w:hanging="360"/>
      </w:pPr>
      <w:rPr>
        <w:rFonts w:ascii="Wingdings" w:hAnsi="Wingdings" w:hint="default"/>
      </w:rPr>
    </w:lvl>
    <w:lvl w:ilvl="3" w:tplc="040C0001" w:tentative="1">
      <w:start w:val="1"/>
      <w:numFmt w:val="bullet"/>
      <w:lvlText w:val=""/>
      <w:lvlJc w:val="left"/>
      <w:pPr>
        <w:ind w:left="3218" w:hanging="360"/>
      </w:pPr>
      <w:rPr>
        <w:rFonts w:ascii="Symbol" w:hAnsi="Symbol" w:hint="default"/>
      </w:rPr>
    </w:lvl>
    <w:lvl w:ilvl="4" w:tplc="040C0003" w:tentative="1">
      <w:start w:val="1"/>
      <w:numFmt w:val="bullet"/>
      <w:lvlText w:val="o"/>
      <w:lvlJc w:val="left"/>
      <w:pPr>
        <w:ind w:left="3938" w:hanging="360"/>
      </w:pPr>
      <w:rPr>
        <w:rFonts w:ascii="Courier New" w:hAnsi="Courier New" w:cs="Courier New" w:hint="default"/>
      </w:rPr>
    </w:lvl>
    <w:lvl w:ilvl="5" w:tplc="040C0005" w:tentative="1">
      <w:start w:val="1"/>
      <w:numFmt w:val="bullet"/>
      <w:lvlText w:val=""/>
      <w:lvlJc w:val="left"/>
      <w:pPr>
        <w:ind w:left="4658" w:hanging="360"/>
      </w:pPr>
      <w:rPr>
        <w:rFonts w:ascii="Wingdings" w:hAnsi="Wingdings" w:hint="default"/>
      </w:rPr>
    </w:lvl>
    <w:lvl w:ilvl="6" w:tplc="040C0001" w:tentative="1">
      <w:start w:val="1"/>
      <w:numFmt w:val="bullet"/>
      <w:lvlText w:val=""/>
      <w:lvlJc w:val="left"/>
      <w:pPr>
        <w:ind w:left="5378" w:hanging="360"/>
      </w:pPr>
      <w:rPr>
        <w:rFonts w:ascii="Symbol" w:hAnsi="Symbol" w:hint="default"/>
      </w:rPr>
    </w:lvl>
    <w:lvl w:ilvl="7" w:tplc="040C0003" w:tentative="1">
      <w:start w:val="1"/>
      <w:numFmt w:val="bullet"/>
      <w:lvlText w:val="o"/>
      <w:lvlJc w:val="left"/>
      <w:pPr>
        <w:ind w:left="6098" w:hanging="360"/>
      </w:pPr>
      <w:rPr>
        <w:rFonts w:ascii="Courier New" w:hAnsi="Courier New" w:cs="Courier New" w:hint="default"/>
      </w:rPr>
    </w:lvl>
    <w:lvl w:ilvl="8" w:tplc="040C0005" w:tentative="1">
      <w:start w:val="1"/>
      <w:numFmt w:val="bullet"/>
      <w:lvlText w:val=""/>
      <w:lvlJc w:val="left"/>
      <w:pPr>
        <w:ind w:left="6818" w:hanging="360"/>
      </w:pPr>
      <w:rPr>
        <w:rFonts w:ascii="Wingdings" w:hAnsi="Wingdings" w:hint="default"/>
      </w:rPr>
    </w:lvl>
  </w:abstractNum>
  <w:abstractNum w:abstractNumId="13" w15:restartNumberingAfterBreak="0">
    <w:nsid w:val="09E8359D"/>
    <w:multiLevelType w:val="multilevel"/>
    <w:tmpl w:val="9C4CB0D2"/>
    <w:styleLink w:val="Style2"/>
    <w:lvl w:ilvl="0">
      <w:start w:val="2"/>
      <w:numFmt w:val="decimal"/>
      <w:suff w:val="space"/>
      <w:lvlText w:val="Article %1."/>
      <w:lvlJc w:val="left"/>
      <w:pPr>
        <w:ind w:left="0" w:firstLine="0"/>
      </w:pPr>
      <w:rPr>
        <w:rFonts w:ascii="Arial" w:hAnsi="Arial" w:hint="default"/>
        <w:b/>
        <w:i w:val="0"/>
        <w:sz w:val="26"/>
      </w:rPr>
    </w:lvl>
    <w:lvl w:ilvl="1">
      <w:start w:val="1"/>
      <w:numFmt w:val="decimal"/>
      <w:lvlRestart w:val="0"/>
      <w:suff w:val="space"/>
      <w:lvlText w:val="%1.%2."/>
      <w:lvlJc w:val="left"/>
      <w:pPr>
        <w:ind w:left="0" w:firstLine="0"/>
      </w:pPr>
      <w:rPr>
        <w:rFonts w:ascii="Arial" w:hAnsi="Arial" w:hint="default"/>
        <w:b/>
        <w:i w:val="0"/>
        <w:sz w:val="24"/>
      </w:rPr>
    </w:lvl>
    <w:lvl w:ilvl="2">
      <w:start w:val="1"/>
      <w:numFmt w:val="decimal"/>
      <w:suff w:val="space"/>
      <w:lvlText w:val="%1.%2.%3."/>
      <w:lvlJc w:val="left"/>
      <w:pPr>
        <w:ind w:left="720" w:hanging="432"/>
      </w:pPr>
      <w:rPr>
        <w:rFonts w:ascii="Arial" w:hAnsi="Arial" w:hint="default"/>
        <w:b/>
        <w:i w:val="0"/>
        <w:sz w:val="22"/>
      </w:rPr>
    </w:lvl>
    <w:lvl w:ilvl="3">
      <w:start w:val="1"/>
      <w:numFmt w:val="decimal"/>
      <w:suff w:val="space"/>
      <w:lvlText w:val="%1.%2.%3.%4."/>
      <w:lvlJc w:val="right"/>
      <w:pPr>
        <w:ind w:left="864" w:hanging="144"/>
      </w:pPr>
      <w:rPr>
        <w:rFonts w:ascii="Arial" w:hAnsi="Arial" w:hint="default"/>
        <w:b/>
        <w:i w:val="0"/>
        <w:sz w:val="20"/>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09F402BE"/>
    <w:multiLevelType w:val="singleLevel"/>
    <w:tmpl w:val="BE241876"/>
    <w:lvl w:ilvl="0">
      <w:start w:val="2"/>
      <w:numFmt w:val="bullet"/>
      <w:pStyle w:val="texte2"/>
      <w:lvlText w:val="-"/>
      <w:lvlJc w:val="left"/>
      <w:pPr>
        <w:tabs>
          <w:tab w:val="num" w:pos="360"/>
        </w:tabs>
        <w:ind w:left="360" w:hanging="360"/>
      </w:pPr>
      <w:rPr>
        <w:rFonts w:hint="default"/>
      </w:rPr>
    </w:lvl>
  </w:abstractNum>
  <w:abstractNum w:abstractNumId="15" w15:restartNumberingAfterBreak="0">
    <w:nsid w:val="0A662A9A"/>
    <w:multiLevelType w:val="hybridMultilevel"/>
    <w:tmpl w:val="2A94FC9A"/>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0A6F67BC"/>
    <w:multiLevelType w:val="hybridMultilevel"/>
    <w:tmpl w:val="7AAA726A"/>
    <w:lvl w:ilvl="0" w:tplc="EA06A36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0FA27432"/>
    <w:multiLevelType w:val="hybridMultilevel"/>
    <w:tmpl w:val="095EDA0A"/>
    <w:lvl w:ilvl="0" w:tplc="040C0003">
      <w:start w:val="1"/>
      <w:numFmt w:val="bullet"/>
      <w:lvlText w:val="o"/>
      <w:lvlJc w:val="left"/>
      <w:pPr>
        <w:ind w:left="1004" w:hanging="360"/>
      </w:pPr>
      <w:rPr>
        <w:rFonts w:ascii="Courier New" w:hAnsi="Courier New" w:cs="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14AC4BA7"/>
    <w:multiLevelType w:val="hybridMultilevel"/>
    <w:tmpl w:val="0F36F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06E58D8"/>
    <w:multiLevelType w:val="multilevel"/>
    <w:tmpl w:val="4B6CDD66"/>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3270"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0" w15:restartNumberingAfterBreak="0">
    <w:nsid w:val="278D153B"/>
    <w:multiLevelType w:val="hybridMultilevel"/>
    <w:tmpl w:val="48E87034"/>
    <w:lvl w:ilvl="0" w:tplc="6B3AFE5E">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2D804889"/>
    <w:multiLevelType w:val="hybridMultilevel"/>
    <w:tmpl w:val="072EC32E"/>
    <w:lvl w:ilvl="0" w:tplc="93500FC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076F81"/>
    <w:multiLevelType w:val="hybridMultilevel"/>
    <w:tmpl w:val="69A45874"/>
    <w:lvl w:ilvl="0" w:tplc="E2149F6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43C2306"/>
    <w:multiLevelType w:val="hybridMultilevel"/>
    <w:tmpl w:val="A2ECD38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39832112"/>
    <w:multiLevelType w:val="hybridMultilevel"/>
    <w:tmpl w:val="D0A4C5D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3F893C35"/>
    <w:multiLevelType w:val="hybridMultilevel"/>
    <w:tmpl w:val="11CC39C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405A7A42"/>
    <w:multiLevelType w:val="hybridMultilevel"/>
    <w:tmpl w:val="375637B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4C0B0487"/>
    <w:multiLevelType w:val="hybridMultilevel"/>
    <w:tmpl w:val="C86A07D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4EEA3F0A"/>
    <w:multiLevelType w:val="singleLevel"/>
    <w:tmpl w:val="4FE2134A"/>
    <w:lvl w:ilvl="0">
      <w:numFmt w:val="bullet"/>
      <w:pStyle w:val="Listepuces2"/>
      <w:lvlText w:val="-"/>
      <w:lvlJc w:val="left"/>
      <w:pPr>
        <w:tabs>
          <w:tab w:val="num" w:pos="360"/>
        </w:tabs>
        <w:ind w:left="360" w:hanging="360"/>
      </w:pPr>
      <w:rPr>
        <w:rFonts w:ascii="Arial" w:hAnsi="Arial" w:hint="default"/>
      </w:rPr>
    </w:lvl>
  </w:abstractNum>
  <w:abstractNum w:abstractNumId="29" w15:restartNumberingAfterBreak="0">
    <w:nsid w:val="57BF7EF5"/>
    <w:multiLevelType w:val="hybridMultilevel"/>
    <w:tmpl w:val="847C1458"/>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5EB104FA"/>
    <w:multiLevelType w:val="multilevel"/>
    <w:tmpl w:val="23085300"/>
    <w:lvl w:ilvl="0">
      <w:start w:val="1"/>
      <w:numFmt w:val="decimal"/>
      <w:lvlText w:val="%1"/>
      <w:lvlJc w:val="left"/>
      <w:pPr>
        <w:ind w:left="432" w:hanging="432"/>
      </w:pPr>
      <w:rPr>
        <w:rFonts w:hint="default"/>
        <w:b/>
        <w:i w:val="0"/>
        <w:sz w:val="26"/>
      </w:rPr>
    </w:lvl>
    <w:lvl w:ilvl="1">
      <w:start w:val="1"/>
      <w:numFmt w:val="decimal"/>
      <w:lvlText w:val="%1.%2"/>
      <w:lvlJc w:val="left"/>
      <w:pPr>
        <w:ind w:left="576" w:hanging="576"/>
      </w:pPr>
      <w:rPr>
        <w:rFonts w:hint="default"/>
        <w:b/>
        <w:i w:val="0"/>
        <w:sz w:val="24"/>
      </w:rPr>
    </w:lvl>
    <w:lvl w:ilvl="2">
      <w:start w:val="1"/>
      <w:numFmt w:val="decimal"/>
      <w:lvlText w:val="%1.%2.%3"/>
      <w:lvlJc w:val="left"/>
      <w:pPr>
        <w:ind w:left="1004"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026611A"/>
    <w:multiLevelType w:val="hybridMultilevel"/>
    <w:tmpl w:val="DF3A73EC"/>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62E23BF9"/>
    <w:multiLevelType w:val="hybridMultilevel"/>
    <w:tmpl w:val="EB10475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3" w15:restartNumberingAfterBreak="0">
    <w:nsid w:val="711A4F95"/>
    <w:multiLevelType w:val="hybridMultilevel"/>
    <w:tmpl w:val="77DE0AF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4582146"/>
    <w:multiLevelType w:val="hybridMultilevel"/>
    <w:tmpl w:val="7408E65E"/>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A4E46EA"/>
    <w:multiLevelType w:val="singleLevel"/>
    <w:tmpl w:val="040C000F"/>
    <w:lvl w:ilvl="0">
      <w:start w:val="1"/>
      <w:numFmt w:val="decimal"/>
      <w:lvlText w:val="%1."/>
      <w:lvlJc w:val="left"/>
      <w:pPr>
        <w:tabs>
          <w:tab w:val="num" w:pos="360"/>
        </w:tabs>
        <w:ind w:left="360" w:hanging="360"/>
      </w:pPr>
    </w:lvl>
  </w:abstractNum>
  <w:abstractNum w:abstractNumId="36" w15:restartNumberingAfterBreak="0">
    <w:nsid w:val="7B430E10"/>
    <w:multiLevelType w:val="hybridMultilevel"/>
    <w:tmpl w:val="61DE0236"/>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7" w15:restartNumberingAfterBreak="0">
    <w:nsid w:val="7FEB1F73"/>
    <w:multiLevelType w:val="singleLevel"/>
    <w:tmpl w:val="128A7D90"/>
    <w:lvl w:ilvl="0">
      <w:numFmt w:val="decimal"/>
      <w:pStyle w:val="P2"/>
      <w:lvlText w:val="*"/>
      <w:lvlJc w:val="left"/>
    </w:lvl>
  </w:abstractNum>
  <w:num w:numId="1" w16cid:durableId="37945351">
    <w:abstractNumId w:val="14"/>
  </w:num>
  <w:num w:numId="2" w16cid:durableId="820730995">
    <w:abstractNumId w:val="28"/>
  </w:num>
  <w:num w:numId="3" w16cid:durableId="915363830">
    <w:abstractNumId w:val="35"/>
  </w:num>
  <w:num w:numId="4" w16cid:durableId="1905598480">
    <w:abstractNumId w:val="19"/>
  </w:num>
  <w:num w:numId="5" w16cid:durableId="1577132416">
    <w:abstractNumId w:val="11"/>
  </w:num>
  <w:num w:numId="6" w16cid:durableId="2129273598">
    <w:abstractNumId w:val="37"/>
    <w:lvlOverride w:ilvl="0">
      <w:lvl w:ilvl="0">
        <w:start w:val="1"/>
        <w:numFmt w:val="bullet"/>
        <w:pStyle w:val="P2"/>
        <w:lvlText w:val=""/>
        <w:legacy w:legacy="1" w:legacySpace="0" w:legacyIndent="283"/>
        <w:lvlJc w:val="left"/>
        <w:pPr>
          <w:ind w:left="850" w:hanging="283"/>
        </w:pPr>
        <w:rPr>
          <w:rFonts w:ascii="Wingdings" w:hAnsi="Wingdings" w:hint="default"/>
        </w:rPr>
      </w:lvl>
    </w:lvlOverride>
  </w:num>
  <w:num w:numId="7" w16cid:durableId="871841539">
    <w:abstractNumId w:val="17"/>
  </w:num>
  <w:num w:numId="8" w16cid:durableId="181481540">
    <w:abstractNumId w:val="30"/>
  </w:num>
  <w:num w:numId="9" w16cid:durableId="383529803">
    <w:abstractNumId w:val="13"/>
  </w:num>
  <w:num w:numId="10" w16cid:durableId="540361268">
    <w:abstractNumId w:val="16"/>
  </w:num>
  <w:num w:numId="11" w16cid:durableId="984579199">
    <w:abstractNumId w:val="32"/>
  </w:num>
  <w:num w:numId="12" w16cid:durableId="1605073719">
    <w:abstractNumId w:val="23"/>
  </w:num>
  <w:num w:numId="13" w16cid:durableId="741830791">
    <w:abstractNumId w:val="21"/>
  </w:num>
  <w:num w:numId="14" w16cid:durableId="974717629">
    <w:abstractNumId w:val="36"/>
  </w:num>
  <w:num w:numId="15" w16cid:durableId="72825528">
    <w:abstractNumId w:val="19"/>
  </w:num>
  <w:num w:numId="16" w16cid:durableId="1199589083">
    <w:abstractNumId w:val="19"/>
  </w:num>
  <w:num w:numId="17" w16cid:durableId="2059162361">
    <w:abstractNumId w:val="19"/>
  </w:num>
  <w:num w:numId="18" w16cid:durableId="1845824525">
    <w:abstractNumId w:val="19"/>
  </w:num>
  <w:num w:numId="19" w16cid:durableId="2102096951">
    <w:abstractNumId w:val="19"/>
  </w:num>
  <w:num w:numId="20" w16cid:durableId="1340352490">
    <w:abstractNumId w:val="19"/>
  </w:num>
  <w:num w:numId="21" w16cid:durableId="1170413288">
    <w:abstractNumId w:val="19"/>
  </w:num>
  <w:num w:numId="22" w16cid:durableId="1960453144">
    <w:abstractNumId w:val="19"/>
  </w:num>
  <w:num w:numId="23" w16cid:durableId="1276907978">
    <w:abstractNumId w:val="19"/>
  </w:num>
  <w:num w:numId="24" w16cid:durableId="964118679">
    <w:abstractNumId w:val="19"/>
  </w:num>
  <w:num w:numId="25" w16cid:durableId="685861981">
    <w:abstractNumId w:val="19"/>
  </w:num>
  <w:num w:numId="26" w16cid:durableId="1075518518">
    <w:abstractNumId w:val="19"/>
  </w:num>
  <w:num w:numId="27" w16cid:durableId="1712152655">
    <w:abstractNumId w:val="19"/>
  </w:num>
  <w:num w:numId="28" w16cid:durableId="336807413">
    <w:abstractNumId w:val="19"/>
  </w:num>
  <w:num w:numId="29" w16cid:durableId="900096821">
    <w:abstractNumId w:val="19"/>
  </w:num>
  <w:num w:numId="30" w16cid:durableId="1698922268">
    <w:abstractNumId w:val="19"/>
  </w:num>
  <w:num w:numId="31" w16cid:durableId="1292399824">
    <w:abstractNumId w:val="19"/>
  </w:num>
  <w:num w:numId="32" w16cid:durableId="341669139">
    <w:abstractNumId w:val="19"/>
  </w:num>
  <w:num w:numId="33" w16cid:durableId="156966787">
    <w:abstractNumId w:val="19"/>
  </w:num>
  <w:num w:numId="34" w16cid:durableId="1286620338">
    <w:abstractNumId w:val="18"/>
  </w:num>
  <w:num w:numId="35" w16cid:durableId="276109021">
    <w:abstractNumId w:val="19"/>
  </w:num>
  <w:num w:numId="36" w16cid:durableId="472717863">
    <w:abstractNumId w:val="19"/>
  </w:num>
  <w:num w:numId="37" w16cid:durableId="1592590633">
    <w:abstractNumId w:val="24"/>
  </w:num>
  <w:num w:numId="38" w16cid:durableId="1340932395">
    <w:abstractNumId w:val="33"/>
  </w:num>
  <w:num w:numId="39" w16cid:durableId="1683972381">
    <w:abstractNumId w:val="22"/>
  </w:num>
  <w:num w:numId="40" w16cid:durableId="1259557899">
    <w:abstractNumId w:val="31"/>
  </w:num>
  <w:num w:numId="41" w16cid:durableId="1627270191">
    <w:abstractNumId w:val="27"/>
  </w:num>
  <w:num w:numId="42" w16cid:durableId="633485517">
    <w:abstractNumId w:val="25"/>
  </w:num>
  <w:num w:numId="43" w16cid:durableId="1257860805">
    <w:abstractNumId w:val="29"/>
  </w:num>
  <w:num w:numId="44" w16cid:durableId="313997034">
    <w:abstractNumId w:val="34"/>
  </w:num>
  <w:num w:numId="45" w16cid:durableId="2145346084">
    <w:abstractNumId w:val="26"/>
  </w:num>
  <w:num w:numId="46" w16cid:durableId="1995529065">
    <w:abstractNumId w:val="15"/>
  </w:num>
  <w:num w:numId="47" w16cid:durableId="2090733428">
    <w:abstractNumId w:val="12"/>
  </w:num>
  <w:num w:numId="48" w16cid:durableId="948708197">
    <w:abstractNumId w:val="19"/>
  </w:num>
  <w:num w:numId="49" w16cid:durableId="197397644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4D"/>
    <w:rsid w:val="00002E98"/>
    <w:rsid w:val="00003842"/>
    <w:rsid w:val="00005444"/>
    <w:rsid w:val="00006E5D"/>
    <w:rsid w:val="00007B01"/>
    <w:rsid w:val="00015FDD"/>
    <w:rsid w:val="00022B28"/>
    <w:rsid w:val="00023AF4"/>
    <w:rsid w:val="00024CB7"/>
    <w:rsid w:val="00026202"/>
    <w:rsid w:val="000339CB"/>
    <w:rsid w:val="00042B5D"/>
    <w:rsid w:val="00046511"/>
    <w:rsid w:val="000511FD"/>
    <w:rsid w:val="000513B5"/>
    <w:rsid w:val="00051520"/>
    <w:rsid w:val="00051815"/>
    <w:rsid w:val="000524C3"/>
    <w:rsid w:val="000546DF"/>
    <w:rsid w:val="000565F7"/>
    <w:rsid w:val="00056AD4"/>
    <w:rsid w:val="00065487"/>
    <w:rsid w:val="00073978"/>
    <w:rsid w:val="000773E6"/>
    <w:rsid w:val="00077632"/>
    <w:rsid w:val="00080A04"/>
    <w:rsid w:val="00081816"/>
    <w:rsid w:val="00081A83"/>
    <w:rsid w:val="00081B58"/>
    <w:rsid w:val="000835F4"/>
    <w:rsid w:val="00090E7D"/>
    <w:rsid w:val="000915CE"/>
    <w:rsid w:val="00092C73"/>
    <w:rsid w:val="00095117"/>
    <w:rsid w:val="00095239"/>
    <w:rsid w:val="00096D02"/>
    <w:rsid w:val="000A0336"/>
    <w:rsid w:val="000A2B7A"/>
    <w:rsid w:val="000A41A8"/>
    <w:rsid w:val="000A7384"/>
    <w:rsid w:val="000B0EDD"/>
    <w:rsid w:val="000B3F1A"/>
    <w:rsid w:val="000B41CD"/>
    <w:rsid w:val="000C13CC"/>
    <w:rsid w:val="000C79C9"/>
    <w:rsid w:val="000D11C8"/>
    <w:rsid w:val="000D1FEE"/>
    <w:rsid w:val="000D61EB"/>
    <w:rsid w:val="000D672E"/>
    <w:rsid w:val="000E009B"/>
    <w:rsid w:val="000E1403"/>
    <w:rsid w:val="000E17D4"/>
    <w:rsid w:val="000E2389"/>
    <w:rsid w:val="000E28D1"/>
    <w:rsid w:val="000F19B9"/>
    <w:rsid w:val="000F1C4B"/>
    <w:rsid w:val="000F25CF"/>
    <w:rsid w:val="000F27C9"/>
    <w:rsid w:val="000F4143"/>
    <w:rsid w:val="000F5D87"/>
    <w:rsid w:val="000F6635"/>
    <w:rsid w:val="00100C7A"/>
    <w:rsid w:val="00104B3D"/>
    <w:rsid w:val="00106DF3"/>
    <w:rsid w:val="00110E3E"/>
    <w:rsid w:val="00111C6F"/>
    <w:rsid w:val="00112B52"/>
    <w:rsid w:val="0011352F"/>
    <w:rsid w:val="001145CF"/>
    <w:rsid w:val="0011536D"/>
    <w:rsid w:val="0011548B"/>
    <w:rsid w:val="00116684"/>
    <w:rsid w:val="00116ED6"/>
    <w:rsid w:val="0012394D"/>
    <w:rsid w:val="00124FCC"/>
    <w:rsid w:val="0012641A"/>
    <w:rsid w:val="00130FE6"/>
    <w:rsid w:val="001324E5"/>
    <w:rsid w:val="00132534"/>
    <w:rsid w:val="001329F9"/>
    <w:rsid w:val="00132AB2"/>
    <w:rsid w:val="0014045C"/>
    <w:rsid w:val="00140BF4"/>
    <w:rsid w:val="00142BBA"/>
    <w:rsid w:val="00143F6E"/>
    <w:rsid w:val="00145E40"/>
    <w:rsid w:val="00147208"/>
    <w:rsid w:val="0015409D"/>
    <w:rsid w:val="0016051A"/>
    <w:rsid w:val="0016255F"/>
    <w:rsid w:val="00162EE3"/>
    <w:rsid w:val="001649E0"/>
    <w:rsid w:val="001652CE"/>
    <w:rsid w:val="00167799"/>
    <w:rsid w:val="00167CF5"/>
    <w:rsid w:val="00170376"/>
    <w:rsid w:val="00172D69"/>
    <w:rsid w:val="0017389B"/>
    <w:rsid w:val="001748CB"/>
    <w:rsid w:val="00177101"/>
    <w:rsid w:val="00181676"/>
    <w:rsid w:val="0018431C"/>
    <w:rsid w:val="00186D08"/>
    <w:rsid w:val="00194965"/>
    <w:rsid w:val="00196E19"/>
    <w:rsid w:val="0019754B"/>
    <w:rsid w:val="0019765B"/>
    <w:rsid w:val="001A3F1B"/>
    <w:rsid w:val="001A4157"/>
    <w:rsid w:val="001A5DEB"/>
    <w:rsid w:val="001A6D08"/>
    <w:rsid w:val="001A758C"/>
    <w:rsid w:val="001B04A5"/>
    <w:rsid w:val="001B2C42"/>
    <w:rsid w:val="001C1A55"/>
    <w:rsid w:val="001C3052"/>
    <w:rsid w:val="001C633A"/>
    <w:rsid w:val="001C679A"/>
    <w:rsid w:val="001C76A5"/>
    <w:rsid w:val="001D3003"/>
    <w:rsid w:val="001D595E"/>
    <w:rsid w:val="001D7D32"/>
    <w:rsid w:val="001E0051"/>
    <w:rsid w:val="001E589C"/>
    <w:rsid w:val="001E6738"/>
    <w:rsid w:val="001F0373"/>
    <w:rsid w:val="001F64C8"/>
    <w:rsid w:val="001F6ACD"/>
    <w:rsid w:val="001F70E1"/>
    <w:rsid w:val="002027F7"/>
    <w:rsid w:val="00204BB6"/>
    <w:rsid w:val="00207862"/>
    <w:rsid w:val="00211418"/>
    <w:rsid w:val="00213480"/>
    <w:rsid w:val="00215383"/>
    <w:rsid w:val="00217950"/>
    <w:rsid w:val="00221A51"/>
    <w:rsid w:val="00222026"/>
    <w:rsid w:val="002272B2"/>
    <w:rsid w:val="00227367"/>
    <w:rsid w:val="00231D4A"/>
    <w:rsid w:val="00234D99"/>
    <w:rsid w:val="00236BF2"/>
    <w:rsid w:val="00236CF7"/>
    <w:rsid w:val="002370FE"/>
    <w:rsid w:val="002375D2"/>
    <w:rsid w:val="00240C75"/>
    <w:rsid w:val="00242078"/>
    <w:rsid w:val="00245B11"/>
    <w:rsid w:val="00245B65"/>
    <w:rsid w:val="00245BCC"/>
    <w:rsid w:val="00247F0B"/>
    <w:rsid w:val="00251FB7"/>
    <w:rsid w:val="002528AB"/>
    <w:rsid w:val="00255163"/>
    <w:rsid w:val="002567E9"/>
    <w:rsid w:val="0026062D"/>
    <w:rsid w:val="0026229C"/>
    <w:rsid w:val="00263200"/>
    <w:rsid w:val="002665B7"/>
    <w:rsid w:val="00266B5B"/>
    <w:rsid w:val="0026788B"/>
    <w:rsid w:val="002724B2"/>
    <w:rsid w:val="00273062"/>
    <w:rsid w:val="0027394E"/>
    <w:rsid w:val="00273990"/>
    <w:rsid w:val="00276CD3"/>
    <w:rsid w:val="0027718B"/>
    <w:rsid w:val="0028239F"/>
    <w:rsid w:val="002841AD"/>
    <w:rsid w:val="0028430E"/>
    <w:rsid w:val="00285C4A"/>
    <w:rsid w:val="0028632B"/>
    <w:rsid w:val="00286362"/>
    <w:rsid w:val="00286BA3"/>
    <w:rsid w:val="00292E96"/>
    <w:rsid w:val="0029375B"/>
    <w:rsid w:val="002953CD"/>
    <w:rsid w:val="0029734D"/>
    <w:rsid w:val="002A222F"/>
    <w:rsid w:val="002A3964"/>
    <w:rsid w:val="002A5450"/>
    <w:rsid w:val="002A7FEB"/>
    <w:rsid w:val="002B607C"/>
    <w:rsid w:val="002C07E0"/>
    <w:rsid w:val="002C0BD1"/>
    <w:rsid w:val="002C7DE8"/>
    <w:rsid w:val="002D05ED"/>
    <w:rsid w:val="002D476A"/>
    <w:rsid w:val="002D4AC3"/>
    <w:rsid w:val="002D4CD8"/>
    <w:rsid w:val="002D739F"/>
    <w:rsid w:val="002D7507"/>
    <w:rsid w:val="002D772B"/>
    <w:rsid w:val="002D7965"/>
    <w:rsid w:val="002E205A"/>
    <w:rsid w:val="002E3181"/>
    <w:rsid w:val="002E33DA"/>
    <w:rsid w:val="002E38C0"/>
    <w:rsid w:val="002E7171"/>
    <w:rsid w:val="002F0557"/>
    <w:rsid w:val="002F0A8C"/>
    <w:rsid w:val="002F0D2C"/>
    <w:rsid w:val="002F3673"/>
    <w:rsid w:val="002F371E"/>
    <w:rsid w:val="002F5078"/>
    <w:rsid w:val="0030226E"/>
    <w:rsid w:val="003029C9"/>
    <w:rsid w:val="00306E8C"/>
    <w:rsid w:val="003107B3"/>
    <w:rsid w:val="00312275"/>
    <w:rsid w:val="00313F0E"/>
    <w:rsid w:val="0031575A"/>
    <w:rsid w:val="0031672A"/>
    <w:rsid w:val="00316B6B"/>
    <w:rsid w:val="0031737F"/>
    <w:rsid w:val="003215B2"/>
    <w:rsid w:val="0032350F"/>
    <w:rsid w:val="0032688D"/>
    <w:rsid w:val="00326B27"/>
    <w:rsid w:val="00326E61"/>
    <w:rsid w:val="0032712C"/>
    <w:rsid w:val="00330E74"/>
    <w:rsid w:val="00331D2B"/>
    <w:rsid w:val="0033467D"/>
    <w:rsid w:val="00336A7D"/>
    <w:rsid w:val="00336C45"/>
    <w:rsid w:val="0033721D"/>
    <w:rsid w:val="00337FA2"/>
    <w:rsid w:val="003476A4"/>
    <w:rsid w:val="00350D7D"/>
    <w:rsid w:val="00356A41"/>
    <w:rsid w:val="00357CAE"/>
    <w:rsid w:val="0036031A"/>
    <w:rsid w:val="00361A19"/>
    <w:rsid w:val="00373794"/>
    <w:rsid w:val="003807AD"/>
    <w:rsid w:val="00380B6D"/>
    <w:rsid w:val="0038378D"/>
    <w:rsid w:val="003862A2"/>
    <w:rsid w:val="003A1AA1"/>
    <w:rsid w:val="003A2139"/>
    <w:rsid w:val="003A27DF"/>
    <w:rsid w:val="003A51D9"/>
    <w:rsid w:val="003A68A6"/>
    <w:rsid w:val="003B5190"/>
    <w:rsid w:val="003B5FEF"/>
    <w:rsid w:val="003C0118"/>
    <w:rsid w:val="003C1FA2"/>
    <w:rsid w:val="003C2336"/>
    <w:rsid w:val="003C7D0F"/>
    <w:rsid w:val="003D04A0"/>
    <w:rsid w:val="003D1147"/>
    <w:rsid w:val="003D2179"/>
    <w:rsid w:val="003D3659"/>
    <w:rsid w:val="003D55FC"/>
    <w:rsid w:val="003D6ABC"/>
    <w:rsid w:val="003E0B81"/>
    <w:rsid w:val="003E3B85"/>
    <w:rsid w:val="003E5E38"/>
    <w:rsid w:val="003E68EC"/>
    <w:rsid w:val="003E72C8"/>
    <w:rsid w:val="003F0377"/>
    <w:rsid w:val="003F0455"/>
    <w:rsid w:val="003F3C64"/>
    <w:rsid w:val="003F4672"/>
    <w:rsid w:val="003F5ED0"/>
    <w:rsid w:val="003F71BF"/>
    <w:rsid w:val="003F7EFE"/>
    <w:rsid w:val="00400AB9"/>
    <w:rsid w:val="00401559"/>
    <w:rsid w:val="00401774"/>
    <w:rsid w:val="00403317"/>
    <w:rsid w:val="004077A3"/>
    <w:rsid w:val="00407863"/>
    <w:rsid w:val="00407918"/>
    <w:rsid w:val="004106AB"/>
    <w:rsid w:val="00417048"/>
    <w:rsid w:val="0042316E"/>
    <w:rsid w:val="00424DEB"/>
    <w:rsid w:val="0042709A"/>
    <w:rsid w:val="00427FB5"/>
    <w:rsid w:val="00437357"/>
    <w:rsid w:val="004403D1"/>
    <w:rsid w:val="004405FB"/>
    <w:rsid w:val="00444F78"/>
    <w:rsid w:val="00445332"/>
    <w:rsid w:val="00446223"/>
    <w:rsid w:val="00446560"/>
    <w:rsid w:val="00450C0C"/>
    <w:rsid w:val="0045205E"/>
    <w:rsid w:val="0045231E"/>
    <w:rsid w:val="00455277"/>
    <w:rsid w:val="00457F03"/>
    <w:rsid w:val="004617AA"/>
    <w:rsid w:val="00462877"/>
    <w:rsid w:val="00472210"/>
    <w:rsid w:val="004748EC"/>
    <w:rsid w:val="0047502A"/>
    <w:rsid w:val="004778AE"/>
    <w:rsid w:val="004802E7"/>
    <w:rsid w:val="00485C62"/>
    <w:rsid w:val="00487753"/>
    <w:rsid w:val="004979FF"/>
    <w:rsid w:val="004A1C0A"/>
    <w:rsid w:val="004A3090"/>
    <w:rsid w:val="004A490C"/>
    <w:rsid w:val="004A7A7E"/>
    <w:rsid w:val="004B0529"/>
    <w:rsid w:val="004B1149"/>
    <w:rsid w:val="004B1A47"/>
    <w:rsid w:val="004B3F77"/>
    <w:rsid w:val="004B42F2"/>
    <w:rsid w:val="004B45C0"/>
    <w:rsid w:val="004C1A4B"/>
    <w:rsid w:val="004C32D1"/>
    <w:rsid w:val="004C7028"/>
    <w:rsid w:val="004D280B"/>
    <w:rsid w:val="004D4D25"/>
    <w:rsid w:val="004E0EF6"/>
    <w:rsid w:val="004E6838"/>
    <w:rsid w:val="004F03B6"/>
    <w:rsid w:val="005001D9"/>
    <w:rsid w:val="00500CC6"/>
    <w:rsid w:val="00503EB0"/>
    <w:rsid w:val="00505598"/>
    <w:rsid w:val="005058E3"/>
    <w:rsid w:val="005077CF"/>
    <w:rsid w:val="00510DA3"/>
    <w:rsid w:val="00511966"/>
    <w:rsid w:val="00512392"/>
    <w:rsid w:val="0051259B"/>
    <w:rsid w:val="0051652A"/>
    <w:rsid w:val="00516BBA"/>
    <w:rsid w:val="00521E2F"/>
    <w:rsid w:val="00526C96"/>
    <w:rsid w:val="0052754A"/>
    <w:rsid w:val="00527A08"/>
    <w:rsid w:val="00530489"/>
    <w:rsid w:val="00530DF0"/>
    <w:rsid w:val="00531D8D"/>
    <w:rsid w:val="0053243A"/>
    <w:rsid w:val="00532568"/>
    <w:rsid w:val="0053274D"/>
    <w:rsid w:val="00535DB0"/>
    <w:rsid w:val="00537521"/>
    <w:rsid w:val="00537DA6"/>
    <w:rsid w:val="00551251"/>
    <w:rsid w:val="00551FA1"/>
    <w:rsid w:val="00553956"/>
    <w:rsid w:val="00557C3F"/>
    <w:rsid w:val="005659A1"/>
    <w:rsid w:val="00570BB2"/>
    <w:rsid w:val="00572C5E"/>
    <w:rsid w:val="00572D27"/>
    <w:rsid w:val="0057329B"/>
    <w:rsid w:val="005768A2"/>
    <w:rsid w:val="00580DFF"/>
    <w:rsid w:val="00583689"/>
    <w:rsid w:val="005848F5"/>
    <w:rsid w:val="00586A12"/>
    <w:rsid w:val="005872FB"/>
    <w:rsid w:val="00591247"/>
    <w:rsid w:val="00591302"/>
    <w:rsid w:val="00591565"/>
    <w:rsid w:val="00591874"/>
    <w:rsid w:val="005930D8"/>
    <w:rsid w:val="00593F16"/>
    <w:rsid w:val="005978CE"/>
    <w:rsid w:val="00597A15"/>
    <w:rsid w:val="005A0F39"/>
    <w:rsid w:val="005A1003"/>
    <w:rsid w:val="005A14E9"/>
    <w:rsid w:val="005A3AED"/>
    <w:rsid w:val="005A3C3D"/>
    <w:rsid w:val="005A6BFB"/>
    <w:rsid w:val="005B4C3E"/>
    <w:rsid w:val="005B621D"/>
    <w:rsid w:val="005B6BA2"/>
    <w:rsid w:val="005B7446"/>
    <w:rsid w:val="005C39B8"/>
    <w:rsid w:val="005C3ADA"/>
    <w:rsid w:val="005C4086"/>
    <w:rsid w:val="005C43EB"/>
    <w:rsid w:val="005C4A8D"/>
    <w:rsid w:val="005C6FCA"/>
    <w:rsid w:val="005D3031"/>
    <w:rsid w:val="005D32E0"/>
    <w:rsid w:val="005D4413"/>
    <w:rsid w:val="005D5F15"/>
    <w:rsid w:val="005D75D5"/>
    <w:rsid w:val="005E0715"/>
    <w:rsid w:val="005E19E7"/>
    <w:rsid w:val="005E34C4"/>
    <w:rsid w:val="005E742E"/>
    <w:rsid w:val="005E768F"/>
    <w:rsid w:val="005F0B26"/>
    <w:rsid w:val="005F48F8"/>
    <w:rsid w:val="005F52AB"/>
    <w:rsid w:val="005F7A27"/>
    <w:rsid w:val="00600030"/>
    <w:rsid w:val="00600FA6"/>
    <w:rsid w:val="00603579"/>
    <w:rsid w:val="0060473F"/>
    <w:rsid w:val="00605B48"/>
    <w:rsid w:val="006062CB"/>
    <w:rsid w:val="006063C3"/>
    <w:rsid w:val="00610A12"/>
    <w:rsid w:val="006127C8"/>
    <w:rsid w:val="00612FE3"/>
    <w:rsid w:val="006132BE"/>
    <w:rsid w:val="0061494A"/>
    <w:rsid w:val="00615CBB"/>
    <w:rsid w:val="00617B37"/>
    <w:rsid w:val="00617D87"/>
    <w:rsid w:val="006200D5"/>
    <w:rsid w:val="0062420E"/>
    <w:rsid w:val="006242A9"/>
    <w:rsid w:val="0062644B"/>
    <w:rsid w:val="00631C4F"/>
    <w:rsid w:val="006336F8"/>
    <w:rsid w:val="006359C3"/>
    <w:rsid w:val="00642F15"/>
    <w:rsid w:val="00643F65"/>
    <w:rsid w:val="00644EF7"/>
    <w:rsid w:val="0065021A"/>
    <w:rsid w:val="006502AC"/>
    <w:rsid w:val="00651642"/>
    <w:rsid w:val="00652ABD"/>
    <w:rsid w:val="00653485"/>
    <w:rsid w:val="0065408E"/>
    <w:rsid w:val="00660204"/>
    <w:rsid w:val="00662574"/>
    <w:rsid w:val="00667A6C"/>
    <w:rsid w:val="00670187"/>
    <w:rsid w:val="00670306"/>
    <w:rsid w:val="00670473"/>
    <w:rsid w:val="00671D74"/>
    <w:rsid w:val="00672181"/>
    <w:rsid w:val="00673390"/>
    <w:rsid w:val="00673BE6"/>
    <w:rsid w:val="006814B1"/>
    <w:rsid w:val="006841BA"/>
    <w:rsid w:val="00686E88"/>
    <w:rsid w:val="0068718C"/>
    <w:rsid w:val="00690BC5"/>
    <w:rsid w:val="00690DF5"/>
    <w:rsid w:val="0069167C"/>
    <w:rsid w:val="00693CDF"/>
    <w:rsid w:val="00695A7E"/>
    <w:rsid w:val="006A2A7B"/>
    <w:rsid w:val="006A566E"/>
    <w:rsid w:val="006A674F"/>
    <w:rsid w:val="006A7651"/>
    <w:rsid w:val="006B1872"/>
    <w:rsid w:val="006B197B"/>
    <w:rsid w:val="006B3215"/>
    <w:rsid w:val="006B7E29"/>
    <w:rsid w:val="006C0F1E"/>
    <w:rsid w:val="006C3474"/>
    <w:rsid w:val="006C5244"/>
    <w:rsid w:val="006D1922"/>
    <w:rsid w:val="006D1925"/>
    <w:rsid w:val="006D1C18"/>
    <w:rsid w:val="006D64ED"/>
    <w:rsid w:val="006D6E79"/>
    <w:rsid w:val="006D715C"/>
    <w:rsid w:val="006E1F9A"/>
    <w:rsid w:val="006E315B"/>
    <w:rsid w:val="006E4986"/>
    <w:rsid w:val="006E6362"/>
    <w:rsid w:val="006F1FC6"/>
    <w:rsid w:val="006F339C"/>
    <w:rsid w:val="006F4920"/>
    <w:rsid w:val="006F554F"/>
    <w:rsid w:val="006F70A8"/>
    <w:rsid w:val="006F72EB"/>
    <w:rsid w:val="007003B2"/>
    <w:rsid w:val="0070059E"/>
    <w:rsid w:val="007006D4"/>
    <w:rsid w:val="00700AC2"/>
    <w:rsid w:val="00701FA9"/>
    <w:rsid w:val="007037D5"/>
    <w:rsid w:val="0070445C"/>
    <w:rsid w:val="007055CA"/>
    <w:rsid w:val="00707021"/>
    <w:rsid w:val="00710283"/>
    <w:rsid w:val="007117F4"/>
    <w:rsid w:val="00713476"/>
    <w:rsid w:val="007214D2"/>
    <w:rsid w:val="00721E2B"/>
    <w:rsid w:val="00725DAF"/>
    <w:rsid w:val="0072748F"/>
    <w:rsid w:val="00731A79"/>
    <w:rsid w:val="0073246A"/>
    <w:rsid w:val="007378BE"/>
    <w:rsid w:val="00741C25"/>
    <w:rsid w:val="007432A2"/>
    <w:rsid w:val="007461B0"/>
    <w:rsid w:val="0074622F"/>
    <w:rsid w:val="00746C90"/>
    <w:rsid w:val="0075021C"/>
    <w:rsid w:val="00751E0D"/>
    <w:rsid w:val="00753555"/>
    <w:rsid w:val="00757D31"/>
    <w:rsid w:val="00760C43"/>
    <w:rsid w:val="007642CA"/>
    <w:rsid w:val="0076713D"/>
    <w:rsid w:val="00772ABA"/>
    <w:rsid w:val="00780DFC"/>
    <w:rsid w:val="00781C27"/>
    <w:rsid w:val="007822CB"/>
    <w:rsid w:val="00784C77"/>
    <w:rsid w:val="007860EA"/>
    <w:rsid w:val="00786349"/>
    <w:rsid w:val="00791415"/>
    <w:rsid w:val="00796082"/>
    <w:rsid w:val="007A1A08"/>
    <w:rsid w:val="007A1FE7"/>
    <w:rsid w:val="007A6CD6"/>
    <w:rsid w:val="007A7BFF"/>
    <w:rsid w:val="007B4F0F"/>
    <w:rsid w:val="007C02CB"/>
    <w:rsid w:val="007C05E3"/>
    <w:rsid w:val="007C0EA2"/>
    <w:rsid w:val="007C1F98"/>
    <w:rsid w:val="007C7FBF"/>
    <w:rsid w:val="007D02FE"/>
    <w:rsid w:val="007D0BAB"/>
    <w:rsid w:val="007D277F"/>
    <w:rsid w:val="007D6C21"/>
    <w:rsid w:val="007D7FF6"/>
    <w:rsid w:val="007E7724"/>
    <w:rsid w:val="007F0249"/>
    <w:rsid w:val="007F1660"/>
    <w:rsid w:val="007F241A"/>
    <w:rsid w:val="007F277C"/>
    <w:rsid w:val="007F3140"/>
    <w:rsid w:val="007F5FCB"/>
    <w:rsid w:val="007F6279"/>
    <w:rsid w:val="00801F9B"/>
    <w:rsid w:val="00803795"/>
    <w:rsid w:val="008052FA"/>
    <w:rsid w:val="00807F6A"/>
    <w:rsid w:val="00813154"/>
    <w:rsid w:val="00813A69"/>
    <w:rsid w:val="00821BB2"/>
    <w:rsid w:val="008239C0"/>
    <w:rsid w:val="008253F4"/>
    <w:rsid w:val="0082545B"/>
    <w:rsid w:val="00825C42"/>
    <w:rsid w:val="00827FF4"/>
    <w:rsid w:val="00830031"/>
    <w:rsid w:val="00832C5A"/>
    <w:rsid w:val="008408AB"/>
    <w:rsid w:val="00842AB9"/>
    <w:rsid w:val="00844CF6"/>
    <w:rsid w:val="00844EEC"/>
    <w:rsid w:val="00845451"/>
    <w:rsid w:val="008470C7"/>
    <w:rsid w:val="00853033"/>
    <w:rsid w:val="00854D56"/>
    <w:rsid w:val="00855BFF"/>
    <w:rsid w:val="00862191"/>
    <w:rsid w:val="008645FA"/>
    <w:rsid w:val="0086642B"/>
    <w:rsid w:val="0086788F"/>
    <w:rsid w:val="00867D29"/>
    <w:rsid w:val="00872B9C"/>
    <w:rsid w:val="00873E5E"/>
    <w:rsid w:val="00875927"/>
    <w:rsid w:val="00876409"/>
    <w:rsid w:val="00876477"/>
    <w:rsid w:val="008774A0"/>
    <w:rsid w:val="00884E17"/>
    <w:rsid w:val="00885AF8"/>
    <w:rsid w:val="00887C24"/>
    <w:rsid w:val="0089256F"/>
    <w:rsid w:val="00892BD2"/>
    <w:rsid w:val="00893281"/>
    <w:rsid w:val="008938B3"/>
    <w:rsid w:val="008952F1"/>
    <w:rsid w:val="008A305C"/>
    <w:rsid w:val="008A389D"/>
    <w:rsid w:val="008A3955"/>
    <w:rsid w:val="008A5513"/>
    <w:rsid w:val="008B081B"/>
    <w:rsid w:val="008B0865"/>
    <w:rsid w:val="008B2149"/>
    <w:rsid w:val="008B3CA0"/>
    <w:rsid w:val="008B6016"/>
    <w:rsid w:val="008C198C"/>
    <w:rsid w:val="008C2338"/>
    <w:rsid w:val="008C4259"/>
    <w:rsid w:val="008C5FCC"/>
    <w:rsid w:val="008D3919"/>
    <w:rsid w:val="008D4599"/>
    <w:rsid w:val="008D5ABB"/>
    <w:rsid w:val="008D7760"/>
    <w:rsid w:val="008E0CDD"/>
    <w:rsid w:val="008E1389"/>
    <w:rsid w:val="008E5167"/>
    <w:rsid w:val="008E643C"/>
    <w:rsid w:val="008E654D"/>
    <w:rsid w:val="008F054B"/>
    <w:rsid w:val="008F0A82"/>
    <w:rsid w:val="008F2844"/>
    <w:rsid w:val="008F2E99"/>
    <w:rsid w:val="008F7B70"/>
    <w:rsid w:val="009004A8"/>
    <w:rsid w:val="009015E0"/>
    <w:rsid w:val="00905115"/>
    <w:rsid w:val="00905764"/>
    <w:rsid w:val="0090634D"/>
    <w:rsid w:val="0090658F"/>
    <w:rsid w:val="0090773F"/>
    <w:rsid w:val="00907A1F"/>
    <w:rsid w:val="009128D0"/>
    <w:rsid w:val="009143F1"/>
    <w:rsid w:val="00917B70"/>
    <w:rsid w:val="00920FAF"/>
    <w:rsid w:val="00923062"/>
    <w:rsid w:val="009249AA"/>
    <w:rsid w:val="00926F09"/>
    <w:rsid w:val="00933B08"/>
    <w:rsid w:val="00933BC4"/>
    <w:rsid w:val="009342AC"/>
    <w:rsid w:val="00941644"/>
    <w:rsid w:val="00944856"/>
    <w:rsid w:val="009454A5"/>
    <w:rsid w:val="0094571F"/>
    <w:rsid w:val="00954372"/>
    <w:rsid w:val="00955B0E"/>
    <w:rsid w:val="00961AEF"/>
    <w:rsid w:val="00964244"/>
    <w:rsid w:val="00964625"/>
    <w:rsid w:val="009654E7"/>
    <w:rsid w:val="00966738"/>
    <w:rsid w:val="00967891"/>
    <w:rsid w:val="009731BF"/>
    <w:rsid w:val="00981338"/>
    <w:rsid w:val="0098495A"/>
    <w:rsid w:val="00984C82"/>
    <w:rsid w:val="00985BF6"/>
    <w:rsid w:val="00987E11"/>
    <w:rsid w:val="0099117C"/>
    <w:rsid w:val="009921A1"/>
    <w:rsid w:val="0099295F"/>
    <w:rsid w:val="009929BF"/>
    <w:rsid w:val="00994262"/>
    <w:rsid w:val="009953CE"/>
    <w:rsid w:val="009A2980"/>
    <w:rsid w:val="009A2B32"/>
    <w:rsid w:val="009A2D33"/>
    <w:rsid w:val="009A3A58"/>
    <w:rsid w:val="009A4017"/>
    <w:rsid w:val="009A47B8"/>
    <w:rsid w:val="009A4B76"/>
    <w:rsid w:val="009A693B"/>
    <w:rsid w:val="009B04B8"/>
    <w:rsid w:val="009B24DE"/>
    <w:rsid w:val="009B29CB"/>
    <w:rsid w:val="009B3C11"/>
    <w:rsid w:val="009B3EB4"/>
    <w:rsid w:val="009B5C0E"/>
    <w:rsid w:val="009B78B3"/>
    <w:rsid w:val="009C069C"/>
    <w:rsid w:val="009C419B"/>
    <w:rsid w:val="009C7707"/>
    <w:rsid w:val="009D0420"/>
    <w:rsid w:val="009D0619"/>
    <w:rsid w:val="009D0DF1"/>
    <w:rsid w:val="009D1EC4"/>
    <w:rsid w:val="009D278D"/>
    <w:rsid w:val="009D2C6B"/>
    <w:rsid w:val="009E19A3"/>
    <w:rsid w:val="009E1CE8"/>
    <w:rsid w:val="009E2CCD"/>
    <w:rsid w:val="009E3015"/>
    <w:rsid w:val="009F464A"/>
    <w:rsid w:val="009F46A8"/>
    <w:rsid w:val="00A00605"/>
    <w:rsid w:val="00A00771"/>
    <w:rsid w:val="00A0099F"/>
    <w:rsid w:val="00A0339B"/>
    <w:rsid w:val="00A101F5"/>
    <w:rsid w:val="00A173FC"/>
    <w:rsid w:val="00A17F83"/>
    <w:rsid w:val="00A22EBD"/>
    <w:rsid w:val="00A243D6"/>
    <w:rsid w:val="00A2546A"/>
    <w:rsid w:val="00A26307"/>
    <w:rsid w:val="00A266F4"/>
    <w:rsid w:val="00A279FC"/>
    <w:rsid w:val="00A32C5D"/>
    <w:rsid w:val="00A33AB6"/>
    <w:rsid w:val="00A352F8"/>
    <w:rsid w:val="00A35600"/>
    <w:rsid w:val="00A36D4D"/>
    <w:rsid w:val="00A47187"/>
    <w:rsid w:val="00A47713"/>
    <w:rsid w:val="00A47E5A"/>
    <w:rsid w:val="00A5296D"/>
    <w:rsid w:val="00A52A68"/>
    <w:rsid w:val="00A535ED"/>
    <w:rsid w:val="00A55B74"/>
    <w:rsid w:val="00A57037"/>
    <w:rsid w:val="00A618DD"/>
    <w:rsid w:val="00A70622"/>
    <w:rsid w:val="00A7548C"/>
    <w:rsid w:val="00A76225"/>
    <w:rsid w:val="00A81B19"/>
    <w:rsid w:val="00A844A7"/>
    <w:rsid w:val="00A87BCF"/>
    <w:rsid w:val="00A906BF"/>
    <w:rsid w:val="00A90F02"/>
    <w:rsid w:val="00A92375"/>
    <w:rsid w:val="00A925AE"/>
    <w:rsid w:val="00A95490"/>
    <w:rsid w:val="00AA0BB5"/>
    <w:rsid w:val="00AA284D"/>
    <w:rsid w:val="00AA484F"/>
    <w:rsid w:val="00AA54E2"/>
    <w:rsid w:val="00AA5FE9"/>
    <w:rsid w:val="00AA79EF"/>
    <w:rsid w:val="00AB14C4"/>
    <w:rsid w:val="00AB3CC3"/>
    <w:rsid w:val="00AB3DB9"/>
    <w:rsid w:val="00AB4A07"/>
    <w:rsid w:val="00AB6314"/>
    <w:rsid w:val="00AB757F"/>
    <w:rsid w:val="00AC03AC"/>
    <w:rsid w:val="00AC2E51"/>
    <w:rsid w:val="00AD0703"/>
    <w:rsid w:val="00AD18AA"/>
    <w:rsid w:val="00AD2024"/>
    <w:rsid w:val="00AD3AE8"/>
    <w:rsid w:val="00AD429B"/>
    <w:rsid w:val="00AD59CF"/>
    <w:rsid w:val="00AE0DD2"/>
    <w:rsid w:val="00AE7C44"/>
    <w:rsid w:val="00AF0738"/>
    <w:rsid w:val="00AF13E5"/>
    <w:rsid w:val="00AF2C82"/>
    <w:rsid w:val="00AF3E79"/>
    <w:rsid w:val="00B00AAB"/>
    <w:rsid w:val="00B02231"/>
    <w:rsid w:val="00B024A6"/>
    <w:rsid w:val="00B0528E"/>
    <w:rsid w:val="00B05C62"/>
    <w:rsid w:val="00B0704D"/>
    <w:rsid w:val="00B16A88"/>
    <w:rsid w:val="00B21C11"/>
    <w:rsid w:val="00B23336"/>
    <w:rsid w:val="00B23394"/>
    <w:rsid w:val="00B233A0"/>
    <w:rsid w:val="00B267A5"/>
    <w:rsid w:val="00B26BAB"/>
    <w:rsid w:val="00B3016E"/>
    <w:rsid w:val="00B32B7A"/>
    <w:rsid w:val="00B34B72"/>
    <w:rsid w:val="00B35914"/>
    <w:rsid w:val="00B35E18"/>
    <w:rsid w:val="00B37153"/>
    <w:rsid w:val="00B47895"/>
    <w:rsid w:val="00B50281"/>
    <w:rsid w:val="00B516C7"/>
    <w:rsid w:val="00B560D6"/>
    <w:rsid w:val="00B601D6"/>
    <w:rsid w:val="00B61182"/>
    <w:rsid w:val="00B61A9F"/>
    <w:rsid w:val="00B644ED"/>
    <w:rsid w:val="00B6480E"/>
    <w:rsid w:val="00B64AB0"/>
    <w:rsid w:val="00B6617E"/>
    <w:rsid w:val="00B7227E"/>
    <w:rsid w:val="00B72D2B"/>
    <w:rsid w:val="00B753B5"/>
    <w:rsid w:val="00B75F22"/>
    <w:rsid w:val="00B7651D"/>
    <w:rsid w:val="00B77FB0"/>
    <w:rsid w:val="00B822D7"/>
    <w:rsid w:val="00B86D04"/>
    <w:rsid w:val="00B914B0"/>
    <w:rsid w:val="00B93504"/>
    <w:rsid w:val="00B9432B"/>
    <w:rsid w:val="00BA0AEA"/>
    <w:rsid w:val="00BA1E0E"/>
    <w:rsid w:val="00BA2437"/>
    <w:rsid w:val="00BA2A32"/>
    <w:rsid w:val="00BA2A96"/>
    <w:rsid w:val="00BA2F42"/>
    <w:rsid w:val="00BA4714"/>
    <w:rsid w:val="00BA7D2F"/>
    <w:rsid w:val="00BA7E37"/>
    <w:rsid w:val="00BB0633"/>
    <w:rsid w:val="00BB1C07"/>
    <w:rsid w:val="00BB34DD"/>
    <w:rsid w:val="00BB4B54"/>
    <w:rsid w:val="00BB5810"/>
    <w:rsid w:val="00BB5F92"/>
    <w:rsid w:val="00BB721F"/>
    <w:rsid w:val="00BB78F8"/>
    <w:rsid w:val="00BC1483"/>
    <w:rsid w:val="00BD6344"/>
    <w:rsid w:val="00BE3486"/>
    <w:rsid w:val="00BE511C"/>
    <w:rsid w:val="00BE571A"/>
    <w:rsid w:val="00BF2120"/>
    <w:rsid w:val="00BF305D"/>
    <w:rsid w:val="00BF3471"/>
    <w:rsid w:val="00BF4334"/>
    <w:rsid w:val="00BF5DC0"/>
    <w:rsid w:val="00BF6316"/>
    <w:rsid w:val="00C002DC"/>
    <w:rsid w:val="00C03212"/>
    <w:rsid w:val="00C041DF"/>
    <w:rsid w:val="00C10A16"/>
    <w:rsid w:val="00C116F8"/>
    <w:rsid w:val="00C13E5F"/>
    <w:rsid w:val="00C1572D"/>
    <w:rsid w:val="00C1601D"/>
    <w:rsid w:val="00C175B6"/>
    <w:rsid w:val="00C20763"/>
    <w:rsid w:val="00C225A4"/>
    <w:rsid w:val="00C22656"/>
    <w:rsid w:val="00C23338"/>
    <w:rsid w:val="00C25691"/>
    <w:rsid w:val="00C30263"/>
    <w:rsid w:val="00C3058E"/>
    <w:rsid w:val="00C305C0"/>
    <w:rsid w:val="00C31979"/>
    <w:rsid w:val="00C31C96"/>
    <w:rsid w:val="00C33C82"/>
    <w:rsid w:val="00C35CB0"/>
    <w:rsid w:val="00C35F80"/>
    <w:rsid w:val="00C37AB1"/>
    <w:rsid w:val="00C411F8"/>
    <w:rsid w:val="00C41232"/>
    <w:rsid w:val="00C442C5"/>
    <w:rsid w:val="00C4707E"/>
    <w:rsid w:val="00C51B80"/>
    <w:rsid w:val="00C523A2"/>
    <w:rsid w:val="00C5359F"/>
    <w:rsid w:val="00C54E27"/>
    <w:rsid w:val="00C6608E"/>
    <w:rsid w:val="00C66B65"/>
    <w:rsid w:val="00C67F10"/>
    <w:rsid w:val="00C70E91"/>
    <w:rsid w:val="00C7197A"/>
    <w:rsid w:val="00C74309"/>
    <w:rsid w:val="00C77F96"/>
    <w:rsid w:val="00C800A6"/>
    <w:rsid w:val="00C8163B"/>
    <w:rsid w:val="00C8167C"/>
    <w:rsid w:val="00C82A02"/>
    <w:rsid w:val="00C87282"/>
    <w:rsid w:val="00C874D2"/>
    <w:rsid w:val="00C903D4"/>
    <w:rsid w:val="00C92F39"/>
    <w:rsid w:val="00CA26D4"/>
    <w:rsid w:val="00CA3E0A"/>
    <w:rsid w:val="00CA462D"/>
    <w:rsid w:val="00CB04D3"/>
    <w:rsid w:val="00CB3261"/>
    <w:rsid w:val="00CB4A07"/>
    <w:rsid w:val="00CB5E74"/>
    <w:rsid w:val="00CC03A2"/>
    <w:rsid w:val="00CC13DF"/>
    <w:rsid w:val="00CC2887"/>
    <w:rsid w:val="00CC45D6"/>
    <w:rsid w:val="00CC5435"/>
    <w:rsid w:val="00CC6268"/>
    <w:rsid w:val="00CD3E1A"/>
    <w:rsid w:val="00CD3F16"/>
    <w:rsid w:val="00CD487F"/>
    <w:rsid w:val="00CD5ACB"/>
    <w:rsid w:val="00CD7C46"/>
    <w:rsid w:val="00CE1CF3"/>
    <w:rsid w:val="00CE3113"/>
    <w:rsid w:val="00CE3786"/>
    <w:rsid w:val="00CE3A55"/>
    <w:rsid w:val="00CE5706"/>
    <w:rsid w:val="00CE5EC7"/>
    <w:rsid w:val="00CF16FB"/>
    <w:rsid w:val="00D0070E"/>
    <w:rsid w:val="00D01D3B"/>
    <w:rsid w:val="00D035FE"/>
    <w:rsid w:val="00D074BE"/>
    <w:rsid w:val="00D15E1F"/>
    <w:rsid w:val="00D164FA"/>
    <w:rsid w:val="00D20B67"/>
    <w:rsid w:val="00D20BB6"/>
    <w:rsid w:val="00D24C91"/>
    <w:rsid w:val="00D25365"/>
    <w:rsid w:val="00D2548E"/>
    <w:rsid w:val="00D26AB2"/>
    <w:rsid w:val="00D36AF7"/>
    <w:rsid w:val="00D404F1"/>
    <w:rsid w:val="00D407B1"/>
    <w:rsid w:val="00D4432C"/>
    <w:rsid w:val="00D50E0C"/>
    <w:rsid w:val="00D5355B"/>
    <w:rsid w:val="00D53BBC"/>
    <w:rsid w:val="00D53FA1"/>
    <w:rsid w:val="00D55807"/>
    <w:rsid w:val="00D55993"/>
    <w:rsid w:val="00D56071"/>
    <w:rsid w:val="00D56E9F"/>
    <w:rsid w:val="00D5720E"/>
    <w:rsid w:val="00D70D7C"/>
    <w:rsid w:val="00D740AA"/>
    <w:rsid w:val="00D80833"/>
    <w:rsid w:val="00D83F31"/>
    <w:rsid w:val="00D8679E"/>
    <w:rsid w:val="00D86F81"/>
    <w:rsid w:val="00D91E72"/>
    <w:rsid w:val="00D9246C"/>
    <w:rsid w:val="00D93403"/>
    <w:rsid w:val="00D938B8"/>
    <w:rsid w:val="00D93BA2"/>
    <w:rsid w:val="00D97788"/>
    <w:rsid w:val="00D97BC6"/>
    <w:rsid w:val="00DA37D0"/>
    <w:rsid w:val="00DA48DF"/>
    <w:rsid w:val="00DA5B61"/>
    <w:rsid w:val="00DA66B0"/>
    <w:rsid w:val="00DA672E"/>
    <w:rsid w:val="00DB0A65"/>
    <w:rsid w:val="00DB14A4"/>
    <w:rsid w:val="00DC328C"/>
    <w:rsid w:val="00DD10D1"/>
    <w:rsid w:val="00DD3893"/>
    <w:rsid w:val="00DD64B5"/>
    <w:rsid w:val="00DE11A0"/>
    <w:rsid w:val="00DE1A97"/>
    <w:rsid w:val="00DE20E4"/>
    <w:rsid w:val="00DE441F"/>
    <w:rsid w:val="00DE4EAE"/>
    <w:rsid w:val="00E00311"/>
    <w:rsid w:val="00E0081D"/>
    <w:rsid w:val="00E00C67"/>
    <w:rsid w:val="00E0305A"/>
    <w:rsid w:val="00E03F79"/>
    <w:rsid w:val="00E05252"/>
    <w:rsid w:val="00E0666F"/>
    <w:rsid w:val="00E06F10"/>
    <w:rsid w:val="00E07E76"/>
    <w:rsid w:val="00E11B8C"/>
    <w:rsid w:val="00E13546"/>
    <w:rsid w:val="00E202CE"/>
    <w:rsid w:val="00E20E02"/>
    <w:rsid w:val="00E216C7"/>
    <w:rsid w:val="00E2593E"/>
    <w:rsid w:val="00E30CC2"/>
    <w:rsid w:val="00E31BFA"/>
    <w:rsid w:val="00E31DCD"/>
    <w:rsid w:val="00E3421A"/>
    <w:rsid w:val="00E343B2"/>
    <w:rsid w:val="00E372BA"/>
    <w:rsid w:val="00E40C9C"/>
    <w:rsid w:val="00E41C4D"/>
    <w:rsid w:val="00E4423D"/>
    <w:rsid w:val="00E458E6"/>
    <w:rsid w:val="00E4603E"/>
    <w:rsid w:val="00E46395"/>
    <w:rsid w:val="00E465CB"/>
    <w:rsid w:val="00E474EF"/>
    <w:rsid w:val="00E500B9"/>
    <w:rsid w:val="00E54CD8"/>
    <w:rsid w:val="00E6329E"/>
    <w:rsid w:val="00E6426D"/>
    <w:rsid w:val="00E646A7"/>
    <w:rsid w:val="00E67FF8"/>
    <w:rsid w:val="00E73D75"/>
    <w:rsid w:val="00E74561"/>
    <w:rsid w:val="00E769CE"/>
    <w:rsid w:val="00E775F6"/>
    <w:rsid w:val="00E83FFF"/>
    <w:rsid w:val="00E90512"/>
    <w:rsid w:val="00E91287"/>
    <w:rsid w:val="00EA13BC"/>
    <w:rsid w:val="00EA346C"/>
    <w:rsid w:val="00EA6A25"/>
    <w:rsid w:val="00EB1199"/>
    <w:rsid w:val="00EB5E1B"/>
    <w:rsid w:val="00EB67B7"/>
    <w:rsid w:val="00EB721E"/>
    <w:rsid w:val="00EC019A"/>
    <w:rsid w:val="00EC547C"/>
    <w:rsid w:val="00EC7761"/>
    <w:rsid w:val="00ED3C10"/>
    <w:rsid w:val="00ED51F1"/>
    <w:rsid w:val="00EE6A32"/>
    <w:rsid w:val="00EF1248"/>
    <w:rsid w:val="00EF2B62"/>
    <w:rsid w:val="00EF2D4E"/>
    <w:rsid w:val="00EF3D2F"/>
    <w:rsid w:val="00EF5F96"/>
    <w:rsid w:val="00EF7E0B"/>
    <w:rsid w:val="00F030B4"/>
    <w:rsid w:val="00F03D6A"/>
    <w:rsid w:val="00F0632F"/>
    <w:rsid w:val="00F07168"/>
    <w:rsid w:val="00F074D4"/>
    <w:rsid w:val="00F11CAC"/>
    <w:rsid w:val="00F1266B"/>
    <w:rsid w:val="00F142B8"/>
    <w:rsid w:val="00F15522"/>
    <w:rsid w:val="00F158ED"/>
    <w:rsid w:val="00F20280"/>
    <w:rsid w:val="00F2059B"/>
    <w:rsid w:val="00F205F0"/>
    <w:rsid w:val="00F2238A"/>
    <w:rsid w:val="00F266FA"/>
    <w:rsid w:val="00F31CCC"/>
    <w:rsid w:val="00F323C1"/>
    <w:rsid w:val="00F33DCD"/>
    <w:rsid w:val="00F41E6B"/>
    <w:rsid w:val="00F43CA1"/>
    <w:rsid w:val="00F44F9C"/>
    <w:rsid w:val="00F453C5"/>
    <w:rsid w:val="00F510DB"/>
    <w:rsid w:val="00F51422"/>
    <w:rsid w:val="00F537EB"/>
    <w:rsid w:val="00F55165"/>
    <w:rsid w:val="00F55E59"/>
    <w:rsid w:val="00F56087"/>
    <w:rsid w:val="00F562BF"/>
    <w:rsid w:val="00F61960"/>
    <w:rsid w:val="00F61DBB"/>
    <w:rsid w:val="00F64B30"/>
    <w:rsid w:val="00F64D7C"/>
    <w:rsid w:val="00F65F37"/>
    <w:rsid w:val="00F7167B"/>
    <w:rsid w:val="00F7383E"/>
    <w:rsid w:val="00F75300"/>
    <w:rsid w:val="00F80463"/>
    <w:rsid w:val="00F81468"/>
    <w:rsid w:val="00F82854"/>
    <w:rsid w:val="00F82C4B"/>
    <w:rsid w:val="00F83E89"/>
    <w:rsid w:val="00F871DE"/>
    <w:rsid w:val="00F90424"/>
    <w:rsid w:val="00F908FC"/>
    <w:rsid w:val="00F90B81"/>
    <w:rsid w:val="00F93025"/>
    <w:rsid w:val="00F95079"/>
    <w:rsid w:val="00F95573"/>
    <w:rsid w:val="00F95CDC"/>
    <w:rsid w:val="00FA099F"/>
    <w:rsid w:val="00FA13F4"/>
    <w:rsid w:val="00FA2248"/>
    <w:rsid w:val="00FA2791"/>
    <w:rsid w:val="00FA5444"/>
    <w:rsid w:val="00FA70A4"/>
    <w:rsid w:val="00FA7FA9"/>
    <w:rsid w:val="00FB1A31"/>
    <w:rsid w:val="00FB1FE7"/>
    <w:rsid w:val="00FB281D"/>
    <w:rsid w:val="00FB3693"/>
    <w:rsid w:val="00FB4D7B"/>
    <w:rsid w:val="00FB5C37"/>
    <w:rsid w:val="00FB6B86"/>
    <w:rsid w:val="00FB6F38"/>
    <w:rsid w:val="00FC31CB"/>
    <w:rsid w:val="00FC3497"/>
    <w:rsid w:val="00FC55B3"/>
    <w:rsid w:val="00FC585F"/>
    <w:rsid w:val="00FC588F"/>
    <w:rsid w:val="00FC640D"/>
    <w:rsid w:val="00FC67A2"/>
    <w:rsid w:val="00FC7D25"/>
    <w:rsid w:val="00FD00B7"/>
    <w:rsid w:val="00FD00CB"/>
    <w:rsid w:val="00FD0FCA"/>
    <w:rsid w:val="00FD1D4E"/>
    <w:rsid w:val="00FD381C"/>
    <w:rsid w:val="00FD4318"/>
    <w:rsid w:val="00FD4B8E"/>
    <w:rsid w:val="00FE029B"/>
    <w:rsid w:val="00FE0B90"/>
    <w:rsid w:val="00FE3849"/>
    <w:rsid w:val="00FE7043"/>
    <w:rsid w:val="00FF10B2"/>
    <w:rsid w:val="00FF36CE"/>
    <w:rsid w:val="00FF4264"/>
    <w:rsid w:val="00FF4983"/>
    <w:rsid w:val="00FF4B13"/>
    <w:rsid w:val="00FF5880"/>
    <w:rsid w:val="00FF58D6"/>
    <w:rsid w:val="00FF7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A3D4E24"/>
  <w15:docId w15:val="{A330D53E-2725-482A-AA0C-6EA82707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F22"/>
    <w:pPr>
      <w:ind w:left="284"/>
      <w:jc w:val="both"/>
    </w:pPr>
    <w:rPr>
      <w:rFonts w:ascii="Arial" w:hAnsi="Arial"/>
    </w:rPr>
  </w:style>
  <w:style w:type="paragraph" w:styleId="Titre1">
    <w:name w:val="heading 1"/>
    <w:aliases w:val="H1,Titre 11,t1.T1.Titre 1,t1,t1.T1,T1,H,GSA1,Titre 1:,l1,steph1,Titre1,Chapter Headline,Propal_titre1,MINISTERE DEF,Chapter"/>
    <w:basedOn w:val="Normal"/>
    <w:next w:val="Normal"/>
    <w:link w:val="Titre1Car"/>
    <w:uiPriority w:val="9"/>
    <w:qFormat/>
    <w:rsid w:val="009C7707"/>
    <w:pPr>
      <w:keepNext/>
      <w:keepLines/>
      <w:numPr>
        <w:numId w:val="4"/>
      </w:numPr>
      <w:shd w:val="clear" w:color="auto" w:fill="D9D9D9"/>
      <w:spacing w:before="360" w:after="120"/>
      <w:outlineLvl w:val="0"/>
    </w:pPr>
    <w:rPr>
      <w:b/>
      <w:bCs/>
      <w:color w:val="000066"/>
      <w:sz w:val="26"/>
      <w:szCs w:val="26"/>
    </w:rPr>
  </w:style>
  <w:style w:type="paragraph" w:styleId="Titre2">
    <w:name w:val="heading 2"/>
    <w:aliases w:val="Titre 2 §1,§1,Titre 2 SQ,paragraphe,Titre 21,t2.T2,Heading 2,h2,Titre2,Subhead A,Titre 2 COGNITIS,21,(Shift Ctrl 2),chapitre 1.1,t2,Contrat 2,Ctt,t2.T2.Titre 2,TITRE 2,Titre 2ed,l2,I2,tt,Fonctionnalité,Table2,Level 2 Topic Heading,Heading 2 Hidd"/>
    <w:basedOn w:val="Normal"/>
    <w:next w:val="Normal"/>
    <w:link w:val="Titre2Car"/>
    <w:qFormat/>
    <w:rsid w:val="006A7651"/>
    <w:pPr>
      <w:keepNext/>
      <w:numPr>
        <w:ilvl w:val="1"/>
        <w:numId w:val="4"/>
      </w:numPr>
      <w:tabs>
        <w:tab w:val="left" w:pos="851"/>
      </w:tabs>
      <w:spacing w:before="240" w:after="120"/>
      <w:jc w:val="left"/>
      <w:outlineLvl w:val="1"/>
    </w:pPr>
    <w:rPr>
      <w:b/>
      <w:sz w:val="24"/>
      <w:u w:val="single"/>
    </w:rPr>
  </w:style>
  <w:style w:type="paragraph" w:styleId="Titre3">
    <w:name w:val="heading 3"/>
    <w:aliases w:val="H3,TITRE 3,chapitre 1.1.1,Titre 31,t3.T3,Heading 3,l3,CT,3,h3,Heading2,T3,t3,t3.T3.Titre 3,Heading21,Heading22,Heading23,Heading24,Heading25,Heading26,Heading27,H31,Heading211,Heading221,Heading231,Heading241,Heading251,Heading261,Heading261 Car"/>
    <w:basedOn w:val="Normal"/>
    <w:next w:val="Normal"/>
    <w:link w:val="Titre3Car"/>
    <w:autoRedefine/>
    <w:qFormat/>
    <w:rsid w:val="007F277C"/>
    <w:pPr>
      <w:spacing w:before="200" w:after="80"/>
      <w:ind w:left="567"/>
      <w:jc w:val="left"/>
      <w:outlineLvl w:val="2"/>
    </w:pPr>
    <w:rPr>
      <w:color w:val="000000" w:themeColor="text1"/>
      <w:szCs w:val="24"/>
      <w:u w:val="single"/>
    </w:rPr>
  </w:style>
  <w:style w:type="paragraph" w:styleId="Titre4">
    <w:name w:val="heading 4"/>
    <w:basedOn w:val="Normal"/>
    <w:next w:val="Normal"/>
    <w:link w:val="Titre4Car"/>
    <w:autoRedefine/>
    <w:qFormat/>
    <w:rsid w:val="00124FCC"/>
    <w:pPr>
      <w:keepNext/>
      <w:spacing w:before="120" w:after="60"/>
      <w:ind w:left="864"/>
      <w:outlineLvl w:val="3"/>
    </w:pPr>
    <w:rPr>
      <w:b/>
      <w:color w:val="808080"/>
    </w:rPr>
  </w:style>
  <w:style w:type="paragraph" w:styleId="Titre5">
    <w:name w:val="heading 5"/>
    <w:basedOn w:val="Normal"/>
    <w:next w:val="Normal"/>
    <w:link w:val="Titre5Car"/>
    <w:uiPriority w:val="9"/>
    <w:unhideWhenUsed/>
    <w:qFormat/>
    <w:rsid w:val="00B75F22"/>
    <w:pPr>
      <w:keepNext/>
      <w:keepLines/>
      <w:numPr>
        <w:ilvl w:val="4"/>
        <w:numId w:val="4"/>
      </w:numPr>
      <w:spacing w:before="200"/>
      <w:outlineLvl w:val="4"/>
    </w:pPr>
    <w:rPr>
      <w:rFonts w:ascii="Cambria" w:hAnsi="Cambria"/>
      <w:color w:val="243F60"/>
    </w:rPr>
  </w:style>
  <w:style w:type="paragraph" w:styleId="Titre6">
    <w:name w:val="heading 6"/>
    <w:basedOn w:val="Normal"/>
    <w:next w:val="Normal"/>
    <w:link w:val="Titre6Car"/>
    <w:uiPriority w:val="9"/>
    <w:unhideWhenUsed/>
    <w:qFormat/>
    <w:rsid w:val="00B75F22"/>
    <w:pPr>
      <w:keepNext/>
      <w:keepLines/>
      <w:numPr>
        <w:ilvl w:val="5"/>
        <w:numId w:val="4"/>
      </w:numPr>
      <w:spacing w:before="200"/>
      <w:outlineLvl w:val="5"/>
    </w:pPr>
    <w:rPr>
      <w:rFonts w:ascii="Cambria" w:hAnsi="Cambria"/>
      <w:i/>
      <w:iCs/>
      <w:color w:val="243F60"/>
    </w:rPr>
  </w:style>
  <w:style w:type="paragraph" w:styleId="Titre7">
    <w:name w:val="heading 7"/>
    <w:basedOn w:val="Normal"/>
    <w:next w:val="Normal"/>
    <w:link w:val="Titre7Car"/>
    <w:uiPriority w:val="9"/>
    <w:unhideWhenUsed/>
    <w:qFormat/>
    <w:rsid w:val="00B75F22"/>
    <w:pPr>
      <w:keepNext/>
      <w:keepLines/>
      <w:numPr>
        <w:ilvl w:val="6"/>
        <w:numId w:val="4"/>
      </w:numPr>
      <w:spacing w:before="200"/>
      <w:outlineLvl w:val="6"/>
    </w:pPr>
    <w:rPr>
      <w:rFonts w:ascii="Cambria" w:hAnsi="Cambria"/>
      <w:i/>
      <w:iCs/>
      <w:color w:val="404040"/>
    </w:rPr>
  </w:style>
  <w:style w:type="paragraph" w:styleId="Titre8">
    <w:name w:val="heading 8"/>
    <w:aliases w:val="Annexe3,Titre_8,T8,Enum3,Figure,c,Table Title,(T,9t,Titre 8 CS,Titre général"/>
    <w:basedOn w:val="Normal"/>
    <w:next w:val="Normal"/>
    <w:link w:val="Titre8Car"/>
    <w:uiPriority w:val="9"/>
    <w:unhideWhenUsed/>
    <w:qFormat/>
    <w:rsid w:val="00B75F22"/>
    <w:pPr>
      <w:keepNext/>
      <w:keepLines/>
      <w:numPr>
        <w:ilvl w:val="7"/>
        <w:numId w:val="4"/>
      </w:numPr>
      <w:spacing w:before="200"/>
      <w:outlineLvl w:val="7"/>
    </w:pPr>
    <w:rPr>
      <w:rFonts w:ascii="Cambria" w:hAnsi="Cambria"/>
      <w:color w:val="404040"/>
    </w:rPr>
  </w:style>
  <w:style w:type="paragraph" w:styleId="Titre9">
    <w:name w:val="heading 9"/>
    <w:aliases w:val="Annexe4,T_Annex,Titre_9,T9,liste 1,Annexes,Table,t,Table Name,(T1,Titre 9 CS,Titre Annexe"/>
    <w:basedOn w:val="Normal"/>
    <w:next w:val="Normal"/>
    <w:link w:val="Titre9Car"/>
    <w:uiPriority w:val="9"/>
    <w:unhideWhenUsed/>
    <w:qFormat/>
    <w:rsid w:val="00B75F22"/>
    <w:pPr>
      <w:keepNext/>
      <w:keepLines/>
      <w:numPr>
        <w:ilvl w:val="8"/>
        <w:numId w:val="4"/>
      </w:numPr>
      <w:spacing w:before="200"/>
      <w:outlineLvl w:val="8"/>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rPr>
      <w:sz w:val="24"/>
    </w:rPr>
  </w:style>
  <w:style w:type="paragraph" w:styleId="TM1">
    <w:name w:val="toc 1"/>
    <w:basedOn w:val="Normal"/>
    <w:next w:val="Normal"/>
    <w:autoRedefine/>
    <w:uiPriority w:val="39"/>
    <w:pPr>
      <w:tabs>
        <w:tab w:val="right" w:leader="dot" w:pos="9061"/>
      </w:tabs>
      <w:spacing w:before="120" w:after="120"/>
      <w:jc w:val="left"/>
    </w:pPr>
    <w:rPr>
      <w:b/>
      <w:noProof/>
      <w:color w:val="000080"/>
      <w:sz w:val="26"/>
    </w:rPr>
  </w:style>
  <w:style w:type="paragraph" w:styleId="TM2">
    <w:name w:val="toc 2"/>
    <w:basedOn w:val="Normal"/>
    <w:next w:val="Normal"/>
    <w:autoRedefine/>
    <w:uiPriority w:val="39"/>
    <w:pPr>
      <w:ind w:left="200"/>
      <w:jc w:val="left"/>
    </w:pPr>
    <w:rPr>
      <w:sz w:val="24"/>
    </w:rPr>
  </w:style>
  <w:style w:type="paragraph" w:styleId="Corpsdetexte2">
    <w:name w:val="Body Text 2"/>
    <w:basedOn w:val="Normal"/>
    <w:link w:val="Corpsdetexte2Car"/>
    <w:semiHidden/>
    <w:rPr>
      <w:sz w:val="24"/>
    </w:rPr>
  </w:style>
  <w:style w:type="paragraph" w:styleId="Retraitnormal">
    <w:name w:val="Normal Indent"/>
    <w:basedOn w:val="Normal"/>
    <w:semiHidden/>
    <w:pPr>
      <w:ind w:left="708"/>
    </w:pPr>
  </w:style>
  <w:style w:type="paragraph" w:styleId="En-tte">
    <w:name w:val="header"/>
    <w:basedOn w:val="Normal"/>
    <w:semiHidden/>
    <w:pPr>
      <w:tabs>
        <w:tab w:val="center" w:pos="4819"/>
        <w:tab w:val="right" w:pos="9071"/>
      </w:tabs>
    </w:pPr>
  </w:style>
  <w:style w:type="paragraph" w:styleId="Pieddepage">
    <w:name w:val="footer"/>
    <w:basedOn w:val="Normal"/>
    <w:semiHidden/>
    <w:pPr>
      <w:tabs>
        <w:tab w:val="center" w:pos="4819"/>
        <w:tab w:val="right" w:pos="9071"/>
      </w:tabs>
    </w:pPr>
  </w:style>
  <w:style w:type="paragraph" w:styleId="Corpsdetexte3">
    <w:name w:val="Body Text 3"/>
    <w:basedOn w:val="Normal"/>
    <w:semiHidden/>
    <w:rPr>
      <w:b/>
    </w:rPr>
  </w:style>
  <w:style w:type="paragraph" w:styleId="TM3">
    <w:name w:val="toc 3"/>
    <w:basedOn w:val="Normal"/>
    <w:next w:val="Normal"/>
    <w:autoRedefine/>
    <w:uiPriority w:val="39"/>
    <w:pPr>
      <w:ind w:left="400"/>
      <w:jc w:val="left"/>
    </w:pPr>
  </w:style>
  <w:style w:type="paragraph" w:styleId="TM4">
    <w:name w:val="toc 4"/>
    <w:basedOn w:val="Normal"/>
    <w:next w:val="Normal"/>
    <w:autoRedefine/>
    <w:semiHidden/>
    <w:pPr>
      <w:ind w:left="600"/>
      <w:jc w:val="left"/>
    </w:pPr>
    <w:rPr>
      <w:rFonts w:ascii="Times New Roman" w:hAnsi="Times New Roman"/>
      <w:sz w:val="18"/>
    </w:rPr>
  </w:style>
  <w:style w:type="paragraph" w:styleId="TM5">
    <w:name w:val="toc 5"/>
    <w:basedOn w:val="Normal"/>
    <w:next w:val="Normal"/>
    <w:autoRedefine/>
    <w:semiHidden/>
    <w:pPr>
      <w:ind w:left="800"/>
      <w:jc w:val="left"/>
    </w:pPr>
    <w:rPr>
      <w:rFonts w:ascii="Times New Roman" w:hAnsi="Times New Roman"/>
      <w:sz w:val="18"/>
    </w:rPr>
  </w:style>
  <w:style w:type="paragraph" w:styleId="TM6">
    <w:name w:val="toc 6"/>
    <w:basedOn w:val="Normal"/>
    <w:next w:val="Normal"/>
    <w:autoRedefine/>
    <w:semiHidden/>
    <w:pPr>
      <w:ind w:left="1000"/>
      <w:jc w:val="left"/>
    </w:pPr>
    <w:rPr>
      <w:rFonts w:ascii="Times New Roman" w:hAnsi="Times New Roman"/>
      <w:sz w:val="18"/>
    </w:rPr>
  </w:style>
  <w:style w:type="paragraph" w:styleId="TM7">
    <w:name w:val="toc 7"/>
    <w:basedOn w:val="Normal"/>
    <w:next w:val="Normal"/>
    <w:autoRedefine/>
    <w:semiHidden/>
    <w:pPr>
      <w:ind w:left="1200"/>
      <w:jc w:val="left"/>
    </w:pPr>
    <w:rPr>
      <w:rFonts w:ascii="Times New Roman" w:hAnsi="Times New Roman"/>
      <w:sz w:val="18"/>
    </w:rPr>
  </w:style>
  <w:style w:type="paragraph" w:styleId="TM8">
    <w:name w:val="toc 8"/>
    <w:basedOn w:val="Normal"/>
    <w:next w:val="Normal"/>
    <w:autoRedefine/>
    <w:semiHidden/>
    <w:pPr>
      <w:ind w:left="1400"/>
      <w:jc w:val="left"/>
    </w:pPr>
    <w:rPr>
      <w:rFonts w:ascii="Times New Roman" w:hAnsi="Times New Roman"/>
      <w:sz w:val="18"/>
    </w:rPr>
  </w:style>
  <w:style w:type="paragraph" w:styleId="TM9">
    <w:name w:val="toc 9"/>
    <w:basedOn w:val="Normal"/>
    <w:next w:val="Normal"/>
    <w:autoRedefine/>
    <w:semiHidden/>
    <w:pPr>
      <w:ind w:left="1600"/>
      <w:jc w:val="left"/>
    </w:pPr>
    <w:rPr>
      <w:rFonts w:ascii="Times New Roman" w:hAnsi="Times New Roman"/>
      <w:sz w:val="18"/>
    </w:rPr>
  </w:style>
  <w:style w:type="paragraph" w:styleId="Explorateurdedocuments">
    <w:name w:val="Document Map"/>
    <w:basedOn w:val="Normal"/>
    <w:semiHidden/>
    <w:pPr>
      <w:shd w:val="clear" w:color="auto" w:fill="000080"/>
    </w:pPr>
    <w:rPr>
      <w:rFonts w:ascii="Tahoma" w:hAnsi="Tahoma"/>
    </w:rPr>
  </w:style>
  <w:style w:type="character" w:styleId="Lienhypertexte">
    <w:name w:val="Hyperlink"/>
    <w:semiHidden/>
    <w:rPr>
      <w:color w:val="0000FF"/>
      <w:u w:val="single"/>
    </w:rPr>
  </w:style>
  <w:style w:type="paragraph" w:customStyle="1" w:styleId="texte">
    <w:name w:val="texte"/>
    <w:basedOn w:val="Normal"/>
    <w:pPr>
      <w:spacing w:before="60" w:after="60"/>
    </w:pPr>
  </w:style>
  <w:style w:type="paragraph" w:customStyle="1" w:styleId="texte2">
    <w:name w:val="texte2"/>
    <w:basedOn w:val="texte"/>
    <w:pPr>
      <w:numPr>
        <w:numId w:val="1"/>
      </w:numPr>
      <w:spacing w:before="0" w:after="40"/>
      <w:ind w:left="357" w:hanging="357"/>
    </w:pPr>
  </w:style>
  <w:style w:type="character" w:styleId="Numrodepage">
    <w:name w:val="page number"/>
    <w:basedOn w:val="Policepardfaut"/>
    <w:semiHidden/>
  </w:style>
  <w:style w:type="paragraph" w:customStyle="1" w:styleId="Titre2texte">
    <w:name w:val="Titre 2 : texte"/>
    <w:basedOn w:val="Normal"/>
    <w:pPr>
      <w:spacing w:line="288" w:lineRule="auto"/>
    </w:pPr>
  </w:style>
  <w:style w:type="paragraph" w:styleId="Lgende">
    <w:name w:val="caption"/>
    <w:basedOn w:val="Normal"/>
    <w:next w:val="Normal"/>
    <w:uiPriority w:val="35"/>
    <w:semiHidden/>
    <w:unhideWhenUsed/>
    <w:qFormat/>
    <w:rsid w:val="00B75F22"/>
    <w:pPr>
      <w:spacing w:after="200"/>
    </w:pPr>
    <w:rPr>
      <w:b/>
      <w:bCs/>
      <w:color w:val="4F81BD"/>
      <w:sz w:val="18"/>
      <w:szCs w:val="18"/>
    </w:rPr>
  </w:style>
  <w:style w:type="paragraph" w:styleId="Retraitcorpsdetexte">
    <w:name w:val="Body Text Indent"/>
    <w:basedOn w:val="Normal"/>
    <w:semiHidden/>
  </w:style>
  <w:style w:type="paragraph" w:customStyle="1" w:styleId="Titredetableau">
    <w:name w:val="Titre de tableau"/>
    <w:basedOn w:val="Normal"/>
    <w:pPr>
      <w:suppressLineNumbers/>
      <w:suppressAutoHyphens/>
      <w:jc w:val="center"/>
    </w:pPr>
    <w:rPr>
      <w:b/>
    </w:rPr>
  </w:style>
  <w:style w:type="paragraph" w:customStyle="1" w:styleId="H2">
    <w:name w:val="H2"/>
    <w:basedOn w:val="Normal"/>
    <w:next w:val="Normal"/>
    <w:pPr>
      <w:keepNext/>
      <w:spacing w:before="100" w:after="100"/>
      <w:outlineLvl w:val="2"/>
    </w:pPr>
    <w:rPr>
      <w:b/>
      <w:snapToGrid w:val="0"/>
      <w:sz w:val="36"/>
    </w:rPr>
  </w:style>
  <w:style w:type="paragraph" w:customStyle="1" w:styleId="Texte0">
    <w:name w:val="Texte"/>
    <w:basedOn w:val="Normal"/>
    <w:pPr>
      <w:spacing w:before="60" w:after="60"/>
    </w:pPr>
  </w:style>
  <w:style w:type="paragraph" w:styleId="Listepuces">
    <w:name w:val="List Bullet"/>
    <w:basedOn w:val="Normal"/>
    <w:autoRedefine/>
    <w:semiHidden/>
    <w:pPr>
      <w:tabs>
        <w:tab w:val="num" w:pos="382"/>
        <w:tab w:val="num" w:pos="720"/>
      </w:tabs>
      <w:spacing w:before="60"/>
      <w:ind w:left="382" w:hanging="720"/>
    </w:pPr>
  </w:style>
  <w:style w:type="paragraph" w:customStyle="1" w:styleId="ListeP">
    <w:name w:val="ListeP"/>
    <w:basedOn w:val="Normal"/>
    <w:pPr>
      <w:tabs>
        <w:tab w:val="num" w:pos="720"/>
      </w:tabs>
      <w:spacing w:after="60"/>
      <w:ind w:left="720" w:hanging="720"/>
    </w:pPr>
  </w:style>
  <w:style w:type="paragraph" w:customStyle="1" w:styleId="AQLTitre3">
    <w:name w:val="AQL_Titre3"/>
    <w:next w:val="Normal"/>
    <w:pPr>
      <w:keepNext/>
      <w:tabs>
        <w:tab w:val="num" w:pos="2160"/>
      </w:tabs>
      <w:spacing w:before="360"/>
      <w:ind w:left="2160" w:hanging="720"/>
    </w:pPr>
    <w:rPr>
      <w:rFonts w:ascii="Verdana" w:hAnsi="Verdana"/>
      <w:b/>
      <w:color w:val="000080"/>
      <w:sz w:val="28"/>
    </w:rPr>
  </w:style>
  <w:style w:type="paragraph" w:customStyle="1" w:styleId="Titredocument1">
    <w:name w:val="Titre document 1"/>
    <w:basedOn w:val="Normal"/>
    <w:pPr>
      <w:widowControl w:val="0"/>
      <w:suppressAutoHyphens/>
      <w:spacing w:before="360" w:after="120"/>
      <w:jc w:val="center"/>
    </w:pPr>
    <w:rPr>
      <w:b/>
      <w:sz w:val="32"/>
    </w:rPr>
  </w:style>
  <w:style w:type="paragraph" w:customStyle="1" w:styleId="TexteL">
    <w:name w:val="TexteL"/>
    <w:basedOn w:val="Corpsdetexte"/>
    <w:pPr>
      <w:widowControl w:val="0"/>
      <w:tabs>
        <w:tab w:val="left" w:pos="851"/>
        <w:tab w:val="num" w:pos="1773"/>
      </w:tabs>
      <w:suppressAutoHyphens/>
      <w:spacing w:after="60"/>
      <w:ind w:left="-8887"/>
    </w:pPr>
    <w:rPr>
      <w:sz w:val="22"/>
    </w:rPr>
  </w:style>
  <w:style w:type="paragraph" w:styleId="Retraitcorpsdetexte2">
    <w:name w:val="Body Text Indent 2"/>
    <w:basedOn w:val="Normal"/>
    <w:semiHidden/>
  </w:style>
  <w:style w:type="paragraph" w:customStyle="1" w:styleId="Para2">
    <w:name w:val="Para2"/>
    <w:basedOn w:val="Normal"/>
    <w:pPr>
      <w:spacing w:before="60" w:after="120"/>
      <w:ind w:left="2268"/>
    </w:pPr>
  </w:style>
  <w:style w:type="paragraph" w:styleId="Retraitcorpsdetexte3">
    <w:name w:val="Body Text Indent 3"/>
    <w:basedOn w:val="Normal"/>
    <w:semiHidden/>
  </w:style>
  <w:style w:type="paragraph" w:styleId="Textebrut">
    <w:name w:val="Plain Text"/>
    <w:basedOn w:val="Normal"/>
    <w:semiHidden/>
    <w:rPr>
      <w:rFonts w:ascii="Courier New" w:hAnsi="Courier New"/>
    </w:rPr>
  </w:style>
  <w:style w:type="paragraph" w:styleId="Normalcentr">
    <w:name w:val="Block Text"/>
    <w:basedOn w:val="Normal"/>
    <w:semiHidden/>
    <w:pPr>
      <w:suppressAutoHyphens/>
      <w:ind w:left="-284" w:right="-569"/>
      <w:jc w:val="center"/>
    </w:pPr>
    <w:rPr>
      <w:b/>
      <w:sz w:val="28"/>
    </w:rPr>
  </w:style>
  <w:style w:type="paragraph" w:styleId="Titre">
    <w:name w:val="Title"/>
    <w:basedOn w:val="Normal"/>
    <w:next w:val="Corpsdetexte"/>
    <w:link w:val="TitreCar"/>
    <w:uiPriority w:val="10"/>
    <w:qFormat/>
    <w:rsid w:val="00B75F22"/>
    <w:pPr>
      <w:pBdr>
        <w:bottom w:val="single" w:sz="8" w:space="4" w:color="4F81BD"/>
      </w:pBdr>
      <w:spacing w:after="300"/>
      <w:contextualSpacing/>
    </w:pPr>
    <w:rPr>
      <w:rFonts w:ascii="Cambria" w:hAnsi="Cambria"/>
      <w:color w:val="17365D"/>
      <w:spacing w:val="5"/>
      <w:kern w:val="28"/>
      <w:sz w:val="52"/>
      <w:szCs w:val="52"/>
    </w:rPr>
  </w:style>
  <w:style w:type="paragraph" w:customStyle="1" w:styleId="Corpsdetexte21">
    <w:name w:val="Corps de texte 21"/>
    <w:basedOn w:val="Normal"/>
    <w:pPr>
      <w:overflowPunct w:val="0"/>
      <w:autoSpaceDE w:val="0"/>
      <w:autoSpaceDN w:val="0"/>
      <w:adjustRightInd w:val="0"/>
      <w:textAlignment w:val="baseline"/>
    </w:pPr>
    <w:rPr>
      <w:rFonts w:ascii="Times New Roman" w:hAnsi="Times New Roman"/>
      <w:b/>
    </w:rPr>
  </w:style>
  <w:style w:type="paragraph" w:styleId="Listepuces2">
    <w:name w:val="List Bullet 2"/>
    <w:basedOn w:val="Normal"/>
    <w:autoRedefine/>
    <w:semiHidden/>
    <w:rsid w:val="006841BA"/>
    <w:pPr>
      <w:numPr>
        <w:numId w:val="2"/>
      </w:numPr>
      <w:ind w:left="644" w:firstLine="65"/>
    </w:pPr>
  </w:style>
  <w:style w:type="paragraph" w:styleId="Textedebulles">
    <w:name w:val="Balloon Text"/>
    <w:basedOn w:val="Normal"/>
    <w:semiHidden/>
    <w:unhideWhenUsed/>
    <w:rPr>
      <w:rFonts w:ascii="Tahoma" w:hAnsi="Tahoma" w:cs="Tahoma"/>
      <w:sz w:val="16"/>
      <w:szCs w:val="16"/>
    </w:rPr>
  </w:style>
  <w:style w:type="character" w:customStyle="1" w:styleId="TextedebullesCar">
    <w:name w:val="Texte de bulles Car"/>
    <w:semiHidden/>
    <w:rPr>
      <w:rFonts w:ascii="Tahoma" w:hAnsi="Tahoma" w:cs="Tahoma"/>
      <w:sz w:val="16"/>
      <w:szCs w:val="16"/>
    </w:rPr>
  </w:style>
  <w:style w:type="character" w:styleId="Accentuation">
    <w:name w:val="Emphasis"/>
    <w:uiPriority w:val="20"/>
    <w:qFormat/>
    <w:rsid w:val="00B75F22"/>
    <w:rPr>
      <w:i/>
      <w:iCs/>
    </w:rPr>
  </w:style>
  <w:style w:type="paragraph" w:customStyle="1" w:styleId="Default">
    <w:name w:val="Default"/>
    <w:rsid w:val="00725DAF"/>
    <w:rPr>
      <w:rFonts w:ascii="Arial" w:hAnsi="Arial"/>
      <w:snapToGrid w:val="0"/>
      <w:color w:val="000000"/>
      <w:sz w:val="24"/>
    </w:rPr>
  </w:style>
  <w:style w:type="paragraph" w:styleId="Rvision">
    <w:name w:val="Revision"/>
    <w:hidden/>
    <w:uiPriority w:val="99"/>
    <w:semiHidden/>
    <w:rsid w:val="00CC5435"/>
    <w:rPr>
      <w:rFonts w:ascii="Arial" w:hAnsi="Arial"/>
    </w:rPr>
  </w:style>
  <w:style w:type="character" w:customStyle="1" w:styleId="Titre4Car">
    <w:name w:val="Titre 4 Car"/>
    <w:link w:val="Titre4"/>
    <w:rsid w:val="00124FCC"/>
    <w:rPr>
      <w:rFonts w:ascii="Arial" w:hAnsi="Arial"/>
      <w:b/>
      <w:color w:val="808080"/>
    </w:rPr>
  </w:style>
  <w:style w:type="character" w:customStyle="1" w:styleId="Titre1Car">
    <w:name w:val="Titre 1 Car"/>
    <w:aliases w:val="H1 Car,Titre 11 Car,t1.T1.Titre 1 Car,t1 Car,t1.T1 Car,T1 Car,H Car,GSA1 Car,Titre 1: Car,l1 Car,steph1 Car,Titre1 Car,Chapter Headline Car,Propal_titre1 Car,MINISTERE DEF Car,Chapter Car"/>
    <w:link w:val="Titre1"/>
    <w:uiPriority w:val="9"/>
    <w:rsid w:val="009C7707"/>
    <w:rPr>
      <w:rFonts w:ascii="Arial" w:hAnsi="Arial"/>
      <w:b/>
      <w:bCs/>
      <w:color w:val="000066"/>
      <w:sz w:val="26"/>
      <w:szCs w:val="26"/>
      <w:shd w:val="clear" w:color="auto" w:fill="D9D9D9"/>
    </w:rPr>
  </w:style>
  <w:style w:type="character" w:customStyle="1" w:styleId="Titre2Car">
    <w:name w:val="Titre 2 Car"/>
    <w:aliases w:val="Titre 2 §1 Car,§1 Car,Titre 2 SQ Car,paragraphe Car,Titre 21 Car,t2.T2 Car,Heading 2 Car,h2 Car,Titre2 Car,Subhead A Car,Titre 2 COGNITIS Car,21 Car,(Shift Ctrl 2) Car,chapitre 1.1 Car,t2 Car,Contrat 2 Car,Ctt Car,t2.T2.Titre 2 Car,l2 Car"/>
    <w:link w:val="Titre2"/>
    <w:rsid w:val="006A7651"/>
    <w:rPr>
      <w:rFonts w:ascii="Arial" w:hAnsi="Arial"/>
      <w:b/>
      <w:sz w:val="24"/>
      <w:u w:val="single"/>
    </w:rPr>
  </w:style>
  <w:style w:type="character" w:customStyle="1" w:styleId="Titre3Car">
    <w:name w:val="Titre 3 Car"/>
    <w:aliases w:val="H3 Car,TITRE 3 Car,chapitre 1.1.1 Car,Titre 31 Car,t3.T3 Car,Heading 3 Car,l3 Car,CT Car,3 Car,h3 Car,Heading2 Car,T3 Car,t3 Car,t3.T3.Titre 3 Car,Heading21 Car,Heading22 Car,Heading23 Car,Heading24 Car,Heading25 Car,Heading26 Car,H31 Car"/>
    <w:link w:val="Titre3"/>
    <w:rsid w:val="007F277C"/>
    <w:rPr>
      <w:rFonts w:ascii="Arial" w:hAnsi="Arial"/>
      <w:color w:val="000000" w:themeColor="text1"/>
      <w:szCs w:val="24"/>
      <w:u w:val="single"/>
    </w:rPr>
  </w:style>
  <w:style w:type="character" w:customStyle="1" w:styleId="Titre5Car">
    <w:name w:val="Titre 5 Car"/>
    <w:link w:val="Titre5"/>
    <w:uiPriority w:val="9"/>
    <w:rsid w:val="00B75F22"/>
    <w:rPr>
      <w:rFonts w:ascii="Cambria" w:hAnsi="Cambria"/>
      <w:color w:val="243F60"/>
    </w:rPr>
  </w:style>
  <w:style w:type="character" w:customStyle="1" w:styleId="Titre6Car">
    <w:name w:val="Titre 6 Car"/>
    <w:link w:val="Titre6"/>
    <w:uiPriority w:val="9"/>
    <w:rsid w:val="00B75F22"/>
    <w:rPr>
      <w:rFonts w:ascii="Cambria" w:hAnsi="Cambria"/>
      <w:i/>
      <w:iCs/>
      <w:color w:val="243F60"/>
    </w:rPr>
  </w:style>
  <w:style w:type="character" w:customStyle="1" w:styleId="Titre7Car">
    <w:name w:val="Titre 7 Car"/>
    <w:link w:val="Titre7"/>
    <w:uiPriority w:val="9"/>
    <w:rsid w:val="00B75F22"/>
    <w:rPr>
      <w:rFonts w:ascii="Cambria" w:hAnsi="Cambria"/>
      <w:i/>
      <w:iCs/>
      <w:color w:val="404040"/>
    </w:rPr>
  </w:style>
  <w:style w:type="character" w:customStyle="1" w:styleId="Titre8Car">
    <w:name w:val="Titre 8 Car"/>
    <w:aliases w:val="Annexe3 Car,Titre_8 Car,T8 Car,Enum3 Car,Figure Car,c Car,Table Title Car,(T Car,9t Car,Titre 8 CS Car,Titre général Car"/>
    <w:link w:val="Titre8"/>
    <w:uiPriority w:val="9"/>
    <w:rsid w:val="00B75F22"/>
    <w:rPr>
      <w:rFonts w:ascii="Cambria" w:hAnsi="Cambria"/>
      <w:color w:val="404040"/>
    </w:rPr>
  </w:style>
  <w:style w:type="character" w:customStyle="1" w:styleId="Titre9Car">
    <w:name w:val="Titre 9 Car"/>
    <w:aliases w:val="Annexe4 Car,T_Annex Car,Titre_9 Car,T9 Car,liste 1 Car,Annexes Car,Table Car,t Car,Table Name Car,(T1 Car,Titre 9 CS Car,Titre Annexe Car"/>
    <w:link w:val="Titre9"/>
    <w:uiPriority w:val="9"/>
    <w:rsid w:val="00B75F22"/>
    <w:rPr>
      <w:rFonts w:ascii="Cambria" w:hAnsi="Cambria"/>
      <w:i/>
      <w:iCs/>
      <w:color w:val="404040"/>
    </w:rPr>
  </w:style>
  <w:style w:type="character" w:customStyle="1" w:styleId="TitreCar">
    <w:name w:val="Titre Car"/>
    <w:link w:val="Titre"/>
    <w:uiPriority w:val="10"/>
    <w:rsid w:val="00B75F22"/>
    <w:rPr>
      <w:rFonts w:ascii="Cambria" w:hAnsi="Cambria"/>
      <w:color w:val="17365D"/>
      <w:spacing w:val="5"/>
      <w:kern w:val="28"/>
      <w:sz w:val="52"/>
      <w:szCs w:val="52"/>
    </w:rPr>
  </w:style>
  <w:style w:type="paragraph" w:styleId="Sous-titre">
    <w:name w:val="Subtitle"/>
    <w:basedOn w:val="Normal"/>
    <w:next w:val="Corpsdetexte"/>
    <w:link w:val="Sous-titreCar"/>
    <w:uiPriority w:val="11"/>
    <w:qFormat/>
    <w:rsid w:val="00B75F22"/>
    <w:pPr>
      <w:numPr>
        <w:ilvl w:val="1"/>
      </w:numPr>
      <w:ind w:left="284"/>
    </w:pPr>
    <w:rPr>
      <w:rFonts w:ascii="Cambria" w:hAnsi="Cambria"/>
      <w:i/>
      <w:iCs/>
      <w:color w:val="4F81BD"/>
      <w:spacing w:val="15"/>
      <w:sz w:val="24"/>
      <w:szCs w:val="24"/>
    </w:rPr>
  </w:style>
  <w:style w:type="character" w:customStyle="1" w:styleId="Sous-titreCar">
    <w:name w:val="Sous-titre Car"/>
    <w:link w:val="Sous-titre"/>
    <w:uiPriority w:val="11"/>
    <w:rsid w:val="00B75F22"/>
    <w:rPr>
      <w:rFonts w:ascii="Cambria" w:hAnsi="Cambria"/>
      <w:i/>
      <w:iCs/>
      <w:color w:val="4F81BD"/>
      <w:spacing w:val="15"/>
      <w:sz w:val="24"/>
      <w:szCs w:val="24"/>
    </w:rPr>
  </w:style>
  <w:style w:type="character" w:styleId="lev">
    <w:name w:val="Strong"/>
    <w:uiPriority w:val="22"/>
    <w:qFormat/>
    <w:rsid w:val="00B75F22"/>
    <w:rPr>
      <w:b/>
      <w:bCs/>
    </w:rPr>
  </w:style>
  <w:style w:type="paragraph" w:styleId="Sansinterligne">
    <w:name w:val="No Spacing"/>
    <w:basedOn w:val="Normal"/>
    <w:uiPriority w:val="1"/>
    <w:qFormat/>
    <w:rsid w:val="00B75F22"/>
  </w:style>
  <w:style w:type="paragraph" w:styleId="Paragraphedeliste">
    <w:name w:val="List Paragraph"/>
    <w:basedOn w:val="Normal"/>
    <w:link w:val="ParagraphedelisteCar"/>
    <w:uiPriority w:val="34"/>
    <w:qFormat/>
    <w:rsid w:val="00B75F22"/>
    <w:pPr>
      <w:ind w:left="720"/>
      <w:contextualSpacing/>
    </w:pPr>
    <w:rPr>
      <w:rFonts w:cs="Arial"/>
    </w:rPr>
  </w:style>
  <w:style w:type="paragraph" w:styleId="Citation">
    <w:name w:val="Quote"/>
    <w:basedOn w:val="Normal"/>
    <w:next w:val="Normal"/>
    <w:link w:val="CitationCar"/>
    <w:uiPriority w:val="29"/>
    <w:qFormat/>
    <w:rsid w:val="00B75F22"/>
    <w:rPr>
      <w:i/>
      <w:iCs/>
      <w:color w:val="000000"/>
    </w:rPr>
  </w:style>
  <w:style w:type="character" w:customStyle="1" w:styleId="CitationCar">
    <w:name w:val="Citation Car"/>
    <w:link w:val="Citation"/>
    <w:uiPriority w:val="29"/>
    <w:rsid w:val="00B75F22"/>
    <w:rPr>
      <w:rFonts w:ascii="Arial" w:hAnsi="Arial"/>
      <w:i/>
      <w:iCs/>
      <w:color w:val="000000"/>
    </w:rPr>
  </w:style>
  <w:style w:type="paragraph" w:styleId="Citationintense">
    <w:name w:val="Intense Quote"/>
    <w:basedOn w:val="Normal"/>
    <w:next w:val="Normal"/>
    <w:link w:val="CitationintenseCar"/>
    <w:uiPriority w:val="30"/>
    <w:qFormat/>
    <w:rsid w:val="00B75F22"/>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B75F22"/>
    <w:rPr>
      <w:rFonts w:ascii="Arial" w:hAnsi="Arial"/>
      <w:b/>
      <w:bCs/>
      <w:i/>
      <w:iCs/>
      <w:color w:val="4F81BD"/>
    </w:rPr>
  </w:style>
  <w:style w:type="character" w:styleId="Accentuationlgre">
    <w:name w:val="Subtle Emphasis"/>
    <w:uiPriority w:val="19"/>
    <w:qFormat/>
    <w:rsid w:val="00B75F22"/>
    <w:rPr>
      <w:i/>
      <w:iCs/>
      <w:color w:val="808080"/>
    </w:rPr>
  </w:style>
  <w:style w:type="character" w:styleId="Accentuationintense">
    <w:name w:val="Intense Emphasis"/>
    <w:uiPriority w:val="21"/>
    <w:qFormat/>
    <w:rsid w:val="00B75F22"/>
    <w:rPr>
      <w:b/>
      <w:bCs/>
      <w:i/>
      <w:iCs/>
      <w:color w:val="4F81BD"/>
    </w:rPr>
  </w:style>
  <w:style w:type="character" w:styleId="Rfrencelgre">
    <w:name w:val="Subtle Reference"/>
    <w:uiPriority w:val="31"/>
    <w:qFormat/>
    <w:rsid w:val="00B75F22"/>
    <w:rPr>
      <w:smallCaps/>
      <w:color w:val="C0504D"/>
      <w:u w:val="single"/>
    </w:rPr>
  </w:style>
  <w:style w:type="character" w:styleId="Rfrenceintense">
    <w:name w:val="Intense Reference"/>
    <w:uiPriority w:val="32"/>
    <w:qFormat/>
    <w:rsid w:val="00B75F22"/>
    <w:rPr>
      <w:b/>
      <w:bCs/>
      <w:smallCaps/>
      <w:color w:val="C0504D"/>
      <w:spacing w:val="5"/>
      <w:u w:val="single"/>
    </w:rPr>
  </w:style>
  <w:style w:type="character" w:styleId="Titredulivre">
    <w:name w:val="Book Title"/>
    <w:uiPriority w:val="33"/>
    <w:qFormat/>
    <w:rsid w:val="00B75F22"/>
    <w:rPr>
      <w:b/>
      <w:bCs/>
      <w:smallCaps/>
      <w:spacing w:val="5"/>
    </w:rPr>
  </w:style>
  <w:style w:type="paragraph" w:styleId="En-ttedetabledesmatires">
    <w:name w:val="TOC Heading"/>
    <w:basedOn w:val="Titre1"/>
    <w:next w:val="Normal"/>
    <w:uiPriority w:val="39"/>
    <w:semiHidden/>
    <w:unhideWhenUsed/>
    <w:qFormat/>
    <w:rsid w:val="00B75F22"/>
    <w:pPr>
      <w:numPr>
        <w:numId w:val="0"/>
      </w:numPr>
      <w:shd w:val="clear" w:color="auto" w:fill="auto"/>
      <w:spacing w:before="480" w:after="0"/>
      <w:ind w:left="284"/>
      <w:outlineLvl w:val="9"/>
    </w:pPr>
    <w:rPr>
      <w:rFonts w:ascii="Cambria" w:hAnsi="Cambria"/>
      <w:color w:val="365F91"/>
      <w:sz w:val="28"/>
      <w:szCs w:val="28"/>
    </w:rPr>
  </w:style>
  <w:style w:type="character" w:customStyle="1" w:styleId="ParagraphedelisteCar">
    <w:name w:val="Paragraphe de liste Car"/>
    <w:link w:val="Paragraphedeliste"/>
    <w:uiPriority w:val="34"/>
    <w:rsid w:val="00B75F22"/>
    <w:rPr>
      <w:rFonts w:ascii="Arial" w:hAnsi="Arial" w:cs="Arial"/>
    </w:rPr>
  </w:style>
  <w:style w:type="character" w:styleId="Marquedecommentaire">
    <w:name w:val="annotation reference"/>
    <w:basedOn w:val="Policepardfaut"/>
    <w:semiHidden/>
    <w:unhideWhenUsed/>
    <w:rsid w:val="0028430E"/>
    <w:rPr>
      <w:sz w:val="16"/>
      <w:szCs w:val="16"/>
    </w:rPr>
  </w:style>
  <w:style w:type="paragraph" w:styleId="Commentaire">
    <w:name w:val="annotation text"/>
    <w:basedOn w:val="Normal"/>
    <w:link w:val="CommentaireCar"/>
    <w:semiHidden/>
    <w:unhideWhenUsed/>
    <w:rsid w:val="0028430E"/>
  </w:style>
  <w:style w:type="character" w:customStyle="1" w:styleId="CommentaireCar">
    <w:name w:val="Commentaire Car"/>
    <w:basedOn w:val="Policepardfaut"/>
    <w:link w:val="Commentaire"/>
    <w:semiHidden/>
    <w:rsid w:val="0028430E"/>
    <w:rPr>
      <w:rFonts w:ascii="Arial" w:hAnsi="Arial"/>
    </w:rPr>
  </w:style>
  <w:style w:type="paragraph" w:styleId="Objetducommentaire">
    <w:name w:val="annotation subject"/>
    <w:basedOn w:val="Commentaire"/>
    <w:next w:val="Commentaire"/>
    <w:link w:val="ObjetducommentaireCar"/>
    <w:uiPriority w:val="99"/>
    <w:semiHidden/>
    <w:unhideWhenUsed/>
    <w:rsid w:val="0028430E"/>
    <w:rPr>
      <w:b/>
      <w:bCs/>
    </w:rPr>
  </w:style>
  <w:style w:type="character" w:customStyle="1" w:styleId="ObjetducommentaireCar">
    <w:name w:val="Objet du commentaire Car"/>
    <w:basedOn w:val="CommentaireCar"/>
    <w:link w:val="Objetducommentaire"/>
    <w:uiPriority w:val="99"/>
    <w:semiHidden/>
    <w:rsid w:val="0028430E"/>
    <w:rPr>
      <w:rFonts w:ascii="Arial" w:hAnsi="Arial"/>
      <w:b/>
      <w:bCs/>
    </w:rPr>
  </w:style>
  <w:style w:type="character" w:styleId="Textedelespacerserv">
    <w:name w:val="Placeholder Text"/>
    <w:basedOn w:val="Policepardfaut"/>
    <w:uiPriority w:val="99"/>
    <w:semiHidden/>
    <w:rsid w:val="002C7DE8"/>
    <w:rPr>
      <w:color w:val="808080"/>
    </w:rPr>
  </w:style>
  <w:style w:type="paragraph" w:customStyle="1" w:styleId="P2">
    <w:name w:val="P2"/>
    <w:basedOn w:val="Normal"/>
    <w:rsid w:val="007C7FBF"/>
    <w:pPr>
      <w:numPr>
        <w:numId w:val="6"/>
      </w:numPr>
      <w:spacing w:before="240"/>
    </w:pPr>
    <w:rPr>
      <w:sz w:val="24"/>
    </w:rPr>
  </w:style>
  <w:style w:type="paragraph" w:styleId="Notedebasdepage">
    <w:name w:val="footnote text"/>
    <w:basedOn w:val="Normal"/>
    <w:link w:val="NotedebasdepageCar"/>
    <w:uiPriority w:val="99"/>
    <w:semiHidden/>
    <w:unhideWhenUsed/>
    <w:rsid w:val="00642F15"/>
  </w:style>
  <w:style w:type="character" w:customStyle="1" w:styleId="NotedebasdepageCar">
    <w:name w:val="Note de bas de page Car"/>
    <w:basedOn w:val="Policepardfaut"/>
    <w:link w:val="Notedebasdepage"/>
    <w:uiPriority w:val="99"/>
    <w:semiHidden/>
    <w:rsid w:val="00642F15"/>
    <w:rPr>
      <w:rFonts w:ascii="Arial" w:hAnsi="Arial"/>
    </w:rPr>
  </w:style>
  <w:style w:type="character" w:styleId="Appelnotedebasdep">
    <w:name w:val="footnote reference"/>
    <w:basedOn w:val="Policepardfaut"/>
    <w:unhideWhenUsed/>
    <w:rsid w:val="00642F15"/>
    <w:rPr>
      <w:vertAlign w:val="superscript"/>
    </w:rPr>
  </w:style>
  <w:style w:type="character" w:customStyle="1" w:styleId="Corpsdetexte2Car">
    <w:name w:val="Corps de texte 2 Car"/>
    <w:basedOn w:val="Policepardfaut"/>
    <w:link w:val="Corpsdetexte2"/>
    <w:semiHidden/>
    <w:rsid w:val="00026202"/>
    <w:rPr>
      <w:rFonts w:ascii="Arial" w:hAnsi="Arial"/>
      <w:sz w:val="24"/>
    </w:rPr>
  </w:style>
  <w:style w:type="table" w:styleId="Grilledutableau">
    <w:name w:val="Table Grid"/>
    <w:basedOn w:val="TableauNormal"/>
    <w:uiPriority w:val="59"/>
    <w:rsid w:val="00D70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AC2E51"/>
    <w:pPr>
      <w:numPr>
        <w:numId w:val="9"/>
      </w:numPr>
    </w:pPr>
  </w:style>
  <w:style w:type="table" w:customStyle="1" w:styleId="Grilledutableau1">
    <w:name w:val="Grille du tableau1"/>
    <w:basedOn w:val="TableauNormal"/>
    <w:next w:val="Grilledutableau"/>
    <w:uiPriority w:val="59"/>
    <w:rsid w:val="004B05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2375D2"/>
    <w:rPr>
      <w:color w:val="605E5C"/>
      <w:shd w:val="clear" w:color="auto" w:fill="E1DFDD"/>
    </w:rPr>
  </w:style>
  <w:style w:type="paragraph" w:customStyle="1" w:styleId="StyleTexte">
    <w:name w:val="StyleTexte"/>
    <w:basedOn w:val="Normal"/>
    <w:link w:val="StyleTexteCar"/>
    <w:qFormat/>
    <w:rsid w:val="00104B3D"/>
    <w:pPr>
      <w:ind w:left="0"/>
      <w:jc w:val="left"/>
    </w:pPr>
    <w:rPr>
      <w:rFonts w:eastAsia="Arial" w:cs="Arial"/>
      <w:lang w:eastAsia="en-US"/>
    </w:rPr>
  </w:style>
  <w:style w:type="character" w:customStyle="1" w:styleId="StyleTexteCar">
    <w:name w:val="StyleTexte Car"/>
    <w:basedOn w:val="Policepardfaut"/>
    <w:link w:val="StyleTexte"/>
    <w:rsid w:val="00104B3D"/>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39878">
      <w:bodyDiv w:val="1"/>
      <w:marLeft w:val="0"/>
      <w:marRight w:val="0"/>
      <w:marTop w:val="0"/>
      <w:marBottom w:val="0"/>
      <w:divBdr>
        <w:top w:val="none" w:sz="0" w:space="0" w:color="auto"/>
        <w:left w:val="none" w:sz="0" w:space="0" w:color="auto"/>
        <w:bottom w:val="none" w:sz="0" w:space="0" w:color="auto"/>
        <w:right w:val="none" w:sz="0" w:space="0" w:color="auto"/>
      </w:divBdr>
    </w:div>
    <w:div w:id="252013793">
      <w:bodyDiv w:val="1"/>
      <w:marLeft w:val="0"/>
      <w:marRight w:val="0"/>
      <w:marTop w:val="0"/>
      <w:marBottom w:val="0"/>
      <w:divBdr>
        <w:top w:val="none" w:sz="0" w:space="0" w:color="auto"/>
        <w:left w:val="none" w:sz="0" w:space="0" w:color="auto"/>
        <w:bottom w:val="none" w:sz="0" w:space="0" w:color="auto"/>
        <w:right w:val="none" w:sz="0" w:space="0" w:color="auto"/>
      </w:divBdr>
    </w:div>
    <w:div w:id="482939499">
      <w:bodyDiv w:val="1"/>
      <w:marLeft w:val="240"/>
      <w:marRight w:val="240"/>
      <w:marTop w:val="240"/>
      <w:marBottom w:val="60"/>
      <w:divBdr>
        <w:top w:val="none" w:sz="0" w:space="0" w:color="auto"/>
        <w:left w:val="none" w:sz="0" w:space="0" w:color="auto"/>
        <w:bottom w:val="none" w:sz="0" w:space="0" w:color="auto"/>
        <w:right w:val="none" w:sz="0" w:space="0" w:color="auto"/>
      </w:divBdr>
      <w:divsChild>
        <w:div w:id="647901061">
          <w:marLeft w:val="0"/>
          <w:marRight w:val="0"/>
          <w:marTop w:val="0"/>
          <w:marBottom w:val="0"/>
          <w:divBdr>
            <w:top w:val="none" w:sz="0" w:space="0" w:color="auto"/>
            <w:left w:val="none" w:sz="0" w:space="0" w:color="auto"/>
            <w:bottom w:val="single" w:sz="6" w:space="9" w:color="C8C8C8"/>
            <w:right w:val="none" w:sz="0" w:space="0" w:color="auto"/>
          </w:divBdr>
          <w:divsChild>
            <w:div w:id="550847129">
              <w:marLeft w:val="0"/>
              <w:marRight w:val="0"/>
              <w:marTop w:val="0"/>
              <w:marBottom w:val="0"/>
              <w:divBdr>
                <w:top w:val="none" w:sz="0" w:space="0" w:color="auto"/>
                <w:left w:val="none" w:sz="0" w:space="0" w:color="auto"/>
                <w:bottom w:val="none" w:sz="0" w:space="0" w:color="auto"/>
                <w:right w:val="none" w:sz="0" w:space="0" w:color="auto"/>
              </w:divBdr>
            </w:div>
            <w:div w:id="147482483">
              <w:marLeft w:val="0"/>
              <w:marRight w:val="0"/>
              <w:marTop w:val="0"/>
              <w:marBottom w:val="0"/>
              <w:divBdr>
                <w:top w:val="none" w:sz="0" w:space="0" w:color="auto"/>
                <w:left w:val="none" w:sz="0" w:space="0" w:color="auto"/>
                <w:bottom w:val="none" w:sz="0" w:space="0" w:color="auto"/>
                <w:right w:val="none" w:sz="0" w:space="0" w:color="auto"/>
              </w:divBdr>
            </w:div>
            <w:div w:id="1618443921">
              <w:marLeft w:val="0"/>
              <w:marRight w:val="0"/>
              <w:marTop w:val="0"/>
              <w:marBottom w:val="0"/>
              <w:divBdr>
                <w:top w:val="none" w:sz="0" w:space="0" w:color="auto"/>
                <w:left w:val="none" w:sz="0" w:space="0" w:color="auto"/>
                <w:bottom w:val="none" w:sz="0" w:space="0" w:color="auto"/>
                <w:right w:val="none" w:sz="0" w:space="0" w:color="auto"/>
              </w:divBdr>
            </w:div>
            <w:div w:id="496842731">
              <w:marLeft w:val="0"/>
              <w:marRight w:val="0"/>
              <w:marTop w:val="0"/>
              <w:marBottom w:val="0"/>
              <w:divBdr>
                <w:top w:val="none" w:sz="0" w:space="0" w:color="auto"/>
                <w:left w:val="none" w:sz="0" w:space="0" w:color="auto"/>
                <w:bottom w:val="none" w:sz="0" w:space="0" w:color="auto"/>
                <w:right w:val="none" w:sz="0" w:space="0" w:color="auto"/>
              </w:divBdr>
            </w:div>
            <w:div w:id="106086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2544">
      <w:bodyDiv w:val="1"/>
      <w:marLeft w:val="0"/>
      <w:marRight w:val="0"/>
      <w:marTop w:val="0"/>
      <w:marBottom w:val="0"/>
      <w:divBdr>
        <w:top w:val="none" w:sz="0" w:space="0" w:color="auto"/>
        <w:left w:val="none" w:sz="0" w:space="0" w:color="auto"/>
        <w:bottom w:val="none" w:sz="0" w:space="0" w:color="auto"/>
        <w:right w:val="none" w:sz="0" w:space="0" w:color="auto"/>
      </w:divBdr>
    </w:div>
    <w:div w:id="1244949076">
      <w:bodyDiv w:val="1"/>
      <w:marLeft w:val="0"/>
      <w:marRight w:val="0"/>
      <w:marTop w:val="0"/>
      <w:marBottom w:val="0"/>
      <w:divBdr>
        <w:top w:val="none" w:sz="0" w:space="0" w:color="auto"/>
        <w:left w:val="none" w:sz="0" w:space="0" w:color="auto"/>
        <w:bottom w:val="none" w:sz="0" w:space="0" w:color="auto"/>
        <w:right w:val="none" w:sz="0" w:space="0" w:color="auto"/>
      </w:divBdr>
      <w:divsChild>
        <w:div w:id="2134788440">
          <w:marLeft w:val="0"/>
          <w:marRight w:val="0"/>
          <w:marTop w:val="0"/>
          <w:marBottom w:val="0"/>
          <w:divBdr>
            <w:top w:val="none" w:sz="0" w:space="0" w:color="auto"/>
            <w:left w:val="none" w:sz="0" w:space="0" w:color="auto"/>
            <w:bottom w:val="none" w:sz="0" w:space="0" w:color="auto"/>
            <w:right w:val="none" w:sz="0" w:space="0" w:color="auto"/>
          </w:divBdr>
          <w:divsChild>
            <w:div w:id="309484300">
              <w:marLeft w:val="0"/>
              <w:marRight w:val="0"/>
              <w:marTop w:val="0"/>
              <w:marBottom w:val="0"/>
              <w:divBdr>
                <w:top w:val="none" w:sz="0" w:space="0" w:color="auto"/>
                <w:left w:val="none" w:sz="0" w:space="0" w:color="auto"/>
                <w:bottom w:val="none" w:sz="0" w:space="0" w:color="auto"/>
                <w:right w:val="none" w:sz="0" w:space="0" w:color="auto"/>
              </w:divBdr>
            </w:div>
            <w:div w:id="370544441">
              <w:marLeft w:val="0"/>
              <w:marRight w:val="0"/>
              <w:marTop w:val="0"/>
              <w:marBottom w:val="0"/>
              <w:divBdr>
                <w:top w:val="none" w:sz="0" w:space="0" w:color="auto"/>
                <w:left w:val="none" w:sz="0" w:space="0" w:color="auto"/>
                <w:bottom w:val="none" w:sz="0" w:space="0" w:color="auto"/>
                <w:right w:val="none" w:sz="0" w:space="0" w:color="auto"/>
              </w:divBdr>
            </w:div>
            <w:div w:id="747769238">
              <w:marLeft w:val="0"/>
              <w:marRight w:val="0"/>
              <w:marTop w:val="0"/>
              <w:marBottom w:val="0"/>
              <w:divBdr>
                <w:top w:val="none" w:sz="0" w:space="0" w:color="auto"/>
                <w:left w:val="none" w:sz="0" w:space="0" w:color="auto"/>
                <w:bottom w:val="none" w:sz="0" w:space="0" w:color="auto"/>
                <w:right w:val="none" w:sz="0" w:space="0" w:color="auto"/>
              </w:divBdr>
            </w:div>
            <w:div w:id="9702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854260">
      <w:bodyDiv w:val="1"/>
      <w:marLeft w:val="0"/>
      <w:marRight w:val="0"/>
      <w:marTop w:val="0"/>
      <w:marBottom w:val="0"/>
      <w:divBdr>
        <w:top w:val="none" w:sz="0" w:space="0" w:color="auto"/>
        <w:left w:val="none" w:sz="0" w:space="0" w:color="auto"/>
        <w:bottom w:val="none" w:sz="0" w:space="0" w:color="auto"/>
        <w:right w:val="none" w:sz="0" w:space="0" w:color="auto"/>
      </w:divBdr>
    </w:div>
    <w:div w:id="1719158770">
      <w:bodyDiv w:val="1"/>
      <w:marLeft w:val="0"/>
      <w:marRight w:val="0"/>
      <w:marTop w:val="0"/>
      <w:marBottom w:val="0"/>
      <w:divBdr>
        <w:top w:val="none" w:sz="0" w:space="0" w:color="auto"/>
        <w:left w:val="none" w:sz="0" w:space="0" w:color="auto"/>
        <w:bottom w:val="none" w:sz="0" w:space="0" w:color="auto"/>
        <w:right w:val="none" w:sz="0" w:space="0" w:color="auto"/>
      </w:divBdr>
    </w:div>
    <w:div w:id="1921020082">
      <w:bodyDiv w:val="1"/>
      <w:marLeft w:val="0"/>
      <w:marRight w:val="0"/>
      <w:marTop w:val="0"/>
      <w:marBottom w:val="0"/>
      <w:divBdr>
        <w:top w:val="none" w:sz="0" w:space="0" w:color="auto"/>
        <w:left w:val="none" w:sz="0" w:space="0" w:color="auto"/>
        <w:bottom w:val="none" w:sz="0" w:space="0" w:color="auto"/>
        <w:right w:val="none" w:sz="0" w:space="0" w:color="auto"/>
      </w:divBdr>
    </w:div>
    <w:div w:id="1966808547">
      <w:bodyDiv w:val="1"/>
      <w:marLeft w:val="0"/>
      <w:marRight w:val="0"/>
      <w:marTop w:val="0"/>
      <w:marBottom w:val="0"/>
      <w:divBdr>
        <w:top w:val="none" w:sz="0" w:space="0" w:color="auto"/>
        <w:left w:val="none" w:sz="0" w:space="0" w:color="auto"/>
        <w:bottom w:val="none" w:sz="0" w:space="0" w:color="auto"/>
        <w:right w:val="none" w:sz="0" w:space="0" w:color="auto"/>
      </w:divBdr>
    </w:div>
    <w:div w:id="2101177424">
      <w:bodyDiv w:val="1"/>
      <w:marLeft w:val="0"/>
      <w:marRight w:val="0"/>
      <w:marTop w:val="0"/>
      <w:marBottom w:val="0"/>
      <w:divBdr>
        <w:top w:val="none" w:sz="0" w:space="0" w:color="auto"/>
        <w:left w:val="none" w:sz="0" w:space="0" w:color="auto"/>
        <w:bottom w:val="none" w:sz="0" w:space="0" w:color="auto"/>
        <w:right w:val="none" w:sz="0" w:space="0" w:color="auto"/>
      </w:divBdr>
      <w:divsChild>
        <w:div w:id="1356418590">
          <w:marLeft w:val="0"/>
          <w:marRight w:val="0"/>
          <w:marTop w:val="0"/>
          <w:marBottom w:val="0"/>
          <w:divBdr>
            <w:top w:val="none" w:sz="0" w:space="0" w:color="auto"/>
            <w:left w:val="none" w:sz="0" w:space="0" w:color="auto"/>
            <w:bottom w:val="none" w:sz="0" w:space="0" w:color="auto"/>
            <w:right w:val="none" w:sz="0" w:space="0" w:color="auto"/>
          </w:divBdr>
        </w:div>
        <w:div w:id="117260609">
          <w:marLeft w:val="0"/>
          <w:marRight w:val="0"/>
          <w:marTop w:val="0"/>
          <w:marBottom w:val="0"/>
          <w:divBdr>
            <w:top w:val="none" w:sz="0" w:space="0" w:color="auto"/>
            <w:left w:val="none" w:sz="0" w:space="0" w:color="auto"/>
            <w:bottom w:val="none" w:sz="0" w:space="0" w:color="auto"/>
            <w:right w:val="none" w:sz="0" w:space="0" w:color="auto"/>
          </w:divBdr>
        </w:div>
        <w:div w:id="1764495841">
          <w:marLeft w:val="0"/>
          <w:marRight w:val="0"/>
          <w:marTop w:val="0"/>
          <w:marBottom w:val="0"/>
          <w:divBdr>
            <w:top w:val="none" w:sz="0" w:space="0" w:color="auto"/>
            <w:left w:val="none" w:sz="0" w:space="0" w:color="auto"/>
            <w:bottom w:val="none" w:sz="0" w:space="0" w:color="auto"/>
            <w:right w:val="none" w:sz="0" w:space="0" w:color="auto"/>
          </w:divBdr>
        </w:div>
        <w:div w:id="72702494">
          <w:marLeft w:val="0"/>
          <w:marRight w:val="0"/>
          <w:marTop w:val="0"/>
          <w:marBottom w:val="0"/>
          <w:divBdr>
            <w:top w:val="none" w:sz="0" w:space="0" w:color="auto"/>
            <w:left w:val="none" w:sz="0" w:space="0" w:color="auto"/>
            <w:bottom w:val="none" w:sz="0" w:space="0" w:color="auto"/>
            <w:right w:val="none" w:sz="0" w:space="0" w:color="auto"/>
          </w:divBdr>
        </w:div>
        <w:div w:id="1124234854">
          <w:marLeft w:val="0"/>
          <w:marRight w:val="0"/>
          <w:marTop w:val="0"/>
          <w:marBottom w:val="0"/>
          <w:divBdr>
            <w:top w:val="none" w:sz="0" w:space="0" w:color="auto"/>
            <w:left w:val="none" w:sz="0" w:space="0" w:color="auto"/>
            <w:bottom w:val="none" w:sz="0" w:space="0" w:color="auto"/>
            <w:right w:val="none" w:sz="0" w:space="0" w:color="auto"/>
          </w:divBdr>
        </w:div>
        <w:div w:id="1616592121">
          <w:marLeft w:val="0"/>
          <w:marRight w:val="0"/>
          <w:marTop w:val="0"/>
          <w:marBottom w:val="0"/>
          <w:divBdr>
            <w:top w:val="none" w:sz="0" w:space="0" w:color="auto"/>
            <w:left w:val="none" w:sz="0" w:space="0" w:color="auto"/>
            <w:bottom w:val="none" w:sz="0" w:space="0" w:color="auto"/>
            <w:right w:val="none" w:sz="0" w:space="0" w:color="auto"/>
          </w:divBdr>
        </w:div>
        <w:div w:id="765342575">
          <w:marLeft w:val="0"/>
          <w:marRight w:val="0"/>
          <w:marTop w:val="0"/>
          <w:marBottom w:val="0"/>
          <w:divBdr>
            <w:top w:val="none" w:sz="0" w:space="0" w:color="auto"/>
            <w:left w:val="none" w:sz="0" w:space="0" w:color="auto"/>
            <w:bottom w:val="none" w:sz="0" w:space="0" w:color="auto"/>
            <w:right w:val="none" w:sz="0" w:space="0" w:color="auto"/>
          </w:divBdr>
        </w:div>
        <w:div w:id="1242910152">
          <w:marLeft w:val="0"/>
          <w:marRight w:val="0"/>
          <w:marTop w:val="0"/>
          <w:marBottom w:val="0"/>
          <w:divBdr>
            <w:top w:val="none" w:sz="0" w:space="0" w:color="auto"/>
            <w:left w:val="none" w:sz="0" w:space="0" w:color="auto"/>
            <w:bottom w:val="none" w:sz="0" w:space="0" w:color="auto"/>
            <w:right w:val="none" w:sz="0" w:space="0" w:color="auto"/>
          </w:divBdr>
        </w:div>
        <w:div w:id="129247061">
          <w:marLeft w:val="0"/>
          <w:marRight w:val="0"/>
          <w:marTop w:val="0"/>
          <w:marBottom w:val="0"/>
          <w:divBdr>
            <w:top w:val="none" w:sz="0" w:space="0" w:color="auto"/>
            <w:left w:val="none" w:sz="0" w:space="0" w:color="auto"/>
            <w:bottom w:val="none" w:sz="0" w:space="0" w:color="auto"/>
            <w:right w:val="none" w:sz="0" w:space="0" w:color="auto"/>
          </w:divBdr>
        </w:div>
        <w:div w:id="2121214932">
          <w:marLeft w:val="0"/>
          <w:marRight w:val="0"/>
          <w:marTop w:val="0"/>
          <w:marBottom w:val="0"/>
          <w:divBdr>
            <w:top w:val="none" w:sz="0" w:space="0" w:color="auto"/>
            <w:left w:val="none" w:sz="0" w:space="0" w:color="auto"/>
            <w:bottom w:val="none" w:sz="0" w:space="0" w:color="auto"/>
            <w:right w:val="none" w:sz="0" w:space="0" w:color="auto"/>
          </w:divBdr>
        </w:div>
        <w:div w:id="1995639912">
          <w:marLeft w:val="0"/>
          <w:marRight w:val="0"/>
          <w:marTop w:val="0"/>
          <w:marBottom w:val="0"/>
          <w:divBdr>
            <w:top w:val="none" w:sz="0" w:space="0" w:color="auto"/>
            <w:left w:val="none" w:sz="0" w:space="0" w:color="auto"/>
            <w:bottom w:val="none" w:sz="0" w:space="0" w:color="auto"/>
            <w:right w:val="none" w:sz="0" w:space="0" w:color="auto"/>
          </w:divBdr>
        </w:div>
        <w:div w:id="1965622160">
          <w:marLeft w:val="0"/>
          <w:marRight w:val="0"/>
          <w:marTop w:val="0"/>
          <w:marBottom w:val="0"/>
          <w:divBdr>
            <w:top w:val="none" w:sz="0" w:space="0" w:color="auto"/>
            <w:left w:val="none" w:sz="0" w:space="0" w:color="auto"/>
            <w:bottom w:val="none" w:sz="0" w:space="0" w:color="auto"/>
            <w:right w:val="none" w:sz="0" w:space="0" w:color="auto"/>
          </w:divBdr>
        </w:div>
        <w:div w:id="953486681">
          <w:marLeft w:val="0"/>
          <w:marRight w:val="0"/>
          <w:marTop w:val="0"/>
          <w:marBottom w:val="0"/>
          <w:divBdr>
            <w:top w:val="none" w:sz="0" w:space="0" w:color="auto"/>
            <w:left w:val="none" w:sz="0" w:space="0" w:color="auto"/>
            <w:bottom w:val="none" w:sz="0" w:space="0" w:color="auto"/>
            <w:right w:val="none" w:sz="0" w:space="0" w:color="auto"/>
          </w:divBdr>
        </w:div>
        <w:div w:id="292636571">
          <w:marLeft w:val="0"/>
          <w:marRight w:val="0"/>
          <w:marTop w:val="0"/>
          <w:marBottom w:val="0"/>
          <w:divBdr>
            <w:top w:val="none" w:sz="0" w:space="0" w:color="auto"/>
            <w:left w:val="none" w:sz="0" w:space="0" w:color="auto"/>
            <w:bottom w:val="none" w:sz="0" w:space="0" w:color="auto"/>
            <w:right w:val="none" w:sz="0" w:space="0" w:color="auto"/>
          </w:divBdr>
        </w:div>
        <w:div w:id="607541567">
          <w:marLeft w:val="0"/>
          <w:marRight w:val="0"/>
          <w:marTop w:val="0"/>
          <w:marBottom w:val="0"/>
          <w:divBdr>
            <w:top w:val="none" w:sz="0" w:space="0" w:color="auto"/>
            <w:left w:val="none" w:sz="0" w:space="0" w:color="auto"/>
            <w:bottom w:val="none" w:sz="0" w:space="0" w:color="auto"/>
            <w:right w:val="none" w:sz="0" w:space="0" w:color="auto"/>
          </w:divBdr>
        </w:div>
        <w:div w:id="1913077028">
          <w:marLeft w:val="0"/>
          <w:marRight w:val="0"/>
          <w:marTop w:val="0"/>
          <w:marBottom w:val="0"/>
          <w:divBdr>
            <w:top w:val="none" w:sz="0" w:space="0" w:color="auto"/>
            <w:left w:val="none" w:sz="0" w:space="0" w:color="auto"/>
            <w:bottom w:val="none" w:sz="0" w:space="0" w:color="auto"/>
            <w:right w:val="none" w:sz="0" w:space="0" w:color="auto"/>
          </w:divBdr>
        </w:div>
        <w:div w:id="480313509">
          <w:marLeft w:val="0"/>
          <w:marRight w:val="0"/>
          <w:marTop w:val="0"/>
          <w:marBottom w:val="0"/>
          <w:divBdr>
            <w:top w:val="none" w:sz="0" w:space="0" w:color="auto"/>
            <w:left w:val="none" w:sz="0" w:space="0" w:color="auto"/>
            <w:bottom w:val="none" w:sz="0" w:space="0" w:color="auto"/>
            <w:right w:val="none" w:sz="0" w:space="0" w:color="auto"/>
          </w:divBdr>
        </w:div>
        <w:div w:id="1212496455">
          <w:marLeft w:val="0"/>
          <w:marRight w:val="0"/>
          <w:marTop w:val="0"/>
          <w:marBottom w:val="0"/>
          <w:divBdr>
            <w:top w:val="none" w:sz="0" w:space="0" w:color="auto"/>
            <w:left w:val="none" w:sz="0" w:space="0" w:color="auto"/>
            <w:bottom w:val="none" w:sz="0" w:space="0" w:color="auto"/>
            <w:right w:val="none" w:sz="0" w:space="0" w:color="auto"/>
          </w:divBdr>
        </w:div>
        <w:div w:id="1023435511">
          <w:marLeft w:val="0"/>
          <w:marRight w:val="0"/>
          <w:marTop w:val="0"/>
          <w:marBottom w:val="0"/>
          <w:divBdr>
            <w:top w:val="none" w:sz="0" w:space="0" w:color="auto"/>
            <w:left w:val="none" w:sz="0" w:space="0" w:color="auto"/>
            <w:bottom w:val="none" w:sz="0" w:space="0" w:color="auto"/>
            <w:right w:val="none" w:sz="0" w:space="0" w:color="auto"/>
          </w:divBdr>
        </w:div>
        <w:div w:id="1372924772">
          <w:marLeft w:val="0"/>
          <w:marRight w:val="0"/>
          <w:marTop w:val="0"/>
          <w:marBottom w:val="0"/>
          <w:divBdr>
            <w:top w:val="none" w:sz="0" w:space="0" w:color="auto"/>
            <w:left w:val="none" w:sz="0" w:space="0" w:color="auto"/>
            <w:bottom w:val="none" w:sz="0" w:space="0" w:color="auto"/>
            <w:right w:val="none" w:sz="0" w:space="0" w:color="auto"/>
          </w:divBdr>
        </w:div>
        <w:div w:id="534074297">
          <w:marLeft w:val="0"/>
          <w:marRight w:val="0"/>
          <w:marTop w:val="0"/>
          <w:marBottom w:val="0"/>
          <w:divBdr>
            <w:top w:val="none" w:sz="0" w:space="0" w:color="auto"/>
            <w:left w:val="none" w:sz="0" w:space="0" w:color="auto"/>
            <w:bottom w:val="none" w:sz="0" w:space="0" w:color="auto"/>
            <w:right w:val="none" w:sz="0" w:space="0" w:color="auto"/>
          </w:divBdr>
        </w:div>
        <w:div w:id="222720088">
          <w:marLeft w:val="0"/>
          <w:marRight w:val="0"/>
          <w:marTop w:val="0"/>
          <w:marBottom w:val="0"/>
          <w:divBdr>
            <w:top w:val="none" w:sz="0" w:space="0" w:color="auto"/>
            <w:left w:val="none" w:sz="0" w:space="0" w:color="auto"/>
            <w:bottom w:val="none" w:sz="0" w:space="0" w:color="auto"/>
            <w:right w:val="none" w:sz="0" w:space="0" w:color="auto"/>
          </w:divBdr>
        </w:div>
        <w:div w:id="276135788">
          <w:marLeft w:val="0"/>
          <w:marRight w:val="0"/>
          <w:marTop w:val="0"/>
          <w:marBottom w:val="0"/>
          <w:divBdr>
            <w:top w:val="none" w:sz="0" w:space="0" w:color="auto"/>
            <w:left w:val="none" w:sz="0" w:space="0" w:color="auto"/>
            <w:bottom w:val="none" w:sz="0" w:space="0" w:color="auto"/>
            <w:right w:val="none" w:sz="0" w:space="0" w:color="auto"/>
          </w:divBdr>
        </w:div>
        <w:div w:id="1956787266">
          <w:marLeft w:val="0"/>
          <w:marRight w:val="0"/>
          <w:marTop w:val="0"/>
          <w:marBottom w:val="0"/>
          <w:divBdr>
            <w:top w:val="none" w:sz="0" w:space="0" w:color="auto"/>
            <w:left w:val="none" w:sz="0" w:space="0" w:color="auto"/>
            <w:bottom w:val="none" w:sz="0" w:space="0" w:color="auto"/>
            <w:right w:val="none" w:sz="0" w:space="0" w:color="auto"/>
          </w:divBdr>
        </w:div>
        <w:div w:id="1697193042">
          <w:marLeft w:val="0"/>
          <w:marRight w:val="0"/>
          <w:marTop w:val="0"/>
          <w:marBottom w:val="0"/>
          <w:divBdr>
            <w:top w:val="none" w:sz="0" w:space="0" w:color="auto"/>
            <w:left w:val="none" w:sz="0" w:space="0" w:color="auto"/>
            <w:bottom w:val="none" w:sz="0" w:space="0" w:color="auto"/>
            <w:right w:val="none" w:sz="0" w:space="0" w:color="auto"/>
          </w:divBdr>
        </w:div>
        <w:div w:id="133183377">
          <w:marLeft w:val="0"/>
          <w:marRight w:val="0"/>
          <w:marTop w:val="0"/>
          <w:marBottom w:val="0"/>
          <w:divBdr>
            <w:top w:val="none" w:sz="0" w:space="0" w:color="auto"/>
            <w:left w:val="none" w:sz="0" w:space="0" w:color="auto"/>
            <w:bottom w:val="none" w:sz="0" w:space="0" w:color="auto"/>
            <w:right w:val="none" w:sz="0" w:space="0" w:color="auto"/>
          </w:divBdr>
        </w:div>
        <w:div w:id="1496990599">
          <w:marLeft w:val="0"/>
          <w:marRight w:val="0"/>
          <w:marTop w:val="0"/>
          <w:marBottom w:val="0"/>
          <w:divBdr>
            <w:top w:val="none" w:sz="0" w:space="0" w:color="auto"/>
            <w:left w:val="none" w:sz="0" w:space="0" w:color="auto"/>
            <w:bottom w:val="none" w:sz="0" w:space="0" w:color="auto"/>
            <w:right w:val="none" w:sz="0" w:space="0" w:color="auto"/>
          </w:divBdr>
        </w:div>
        <w:div w:id="948974508">
          <w:marLeft w:val="0"/>
          <w:marRight w:val="0"/>
          <w:marTop w:val="0"/>
          <w:marBottom w:val="0"/>
          <w:divBdr>
            <w:top w:val="none" w:sz="0" w:space="0" w:color="auto"/>
            <w:left w:val="none" w:sz="0" w:space="0" w:color="auto"/>
            <w:bottom w:val="none" w:sz="0" w:space="0" w:color="auto"/>
            <w:right w:val="none" w:sz="0" w:space="0" w:color="auto"/>
          </w:divBdr>
        </w:div>
        <w:div w:id="1655375498">
          <w:marLeft w:val="0"/>
          <w:marRight w:val="0"/>
          <w:marTop w:val="0"/>
          <w:marBottom w:val="0"/>
          <w:divBdr>
            <w:top w:val="none" w:sz="0" w:space="0" w:color="auto"/>
            <w:left w:val="none" w:sz="0" w:space="0" w:color="auto"/>
            <w:bottom w:val="none" w:sz="0" w:space="0" w:color="auto"/>
            <w:right w:val="none" w:sz="0" w:space="0" w:color="auto"/>
          </w:divBdr>
        </w:div>
        <w:div w:id="1572764156">
          <w:marLeft w:val="0"/>
          <w:marRight w:val="0"/>
          <w:marTop w:val="0"/>
          <w:marBottom w:val="0"/>
          <w:divBdr>
            <w:top w:val="none" w:sz="0" w:space="0" w:color="auto"/>
            <w:left w:val="none" w:sz="0" w:space="0" w:color="auto"/>
            <w:bottom w:val="none" w:sz="0" w:space="0" w:color="auto"/>
            <w:right w:val="none" w:sz="0" w:space="0" w:color="auto"/>
          </w:divBdr>
        </w:div>
        <w:div w:id="1382946968">
          <w:marLeft w:val="0"/>
          <w:marRight w:val="0"/>
          <w:marTop w:val="0"/>
          <w:marBottom w:val="0"/>
          <w:divBdr>
            <w:top w:val="none" w:sz="0" w:space="0" w:color="auto"/>
            <w:left w:val="none" w:sz="0" w:space="0" w:color="auto"/>
            <w:bottom w:val="none" w:sz="0" w:space="0" w:color="auto"/>
            <w:right w:val="none" w:sz="0" w:space="0" w:color="auto"/>
          </w:divBdr>
        </w:div>
        <w:div w:id="559826292">
          <w:marLeft w:val="0"/>
          <w:marRight w:val="0"/>
          <w:marTop w:val="0"/>
          <w:marBottom w:val="0"/>
          <w:divBdr>
            <w:top w:val="none" w:sz="0" w:space="0" w:color="auto"/>
            <w:left w:val="none" w:sz="0" w:space="0" w:color="auto"/>
            <w:bottom w:val="none" w:sz="0" w:space="0" w:color="auto"/>
            <w:right w:val="none" w:sz="0" w:space="0" w:color="auto"/>
          </w:divBdr>
        </w:div>
      </w:divsChild>
    </w:div>
    <w:div w:id="213139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nsee.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sp.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ommunaute.chorus-pro.gouv.fr/"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Attestations.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E1991-1CE2-473D-AD5D-3B47E972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5835</Words>
  <Characters>33600</Characters>
  <Application>Microsoft Office Word</Application>
  <DocSecurity>0</DocSecurity>
  <Lines>280</Lines>
  <Paragraphs>78</Paragraphs>
  <ScaleCrop>false</ScaleCrop>
  <HeadingPairs>
    <vt:vector size="2" baseType="variant">
      <vt:variant>
        <vt:lpstr>Titre</vt:lpstr>
      </vt:variant>
      <vt:variant>
        <vt:i4>1</vt:i4>
      </vt:variant>
    </vt:vector>
  </HeadingPairs>
  <TitlesOfParts>
    <vt:vector size="1" baseType="lpstr">
      <vt:lpstr>CCAP</vt:lpstr>
    </vt:vector>
  </TitlesOfParts>
  <Company>ASP</Company>
  <LinksUpToDate>false</LinksUpToDate>
  <CharactersWithSpaces>39357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Alexandra Serizay</dc:creator>
  <cp:lastModifiedBy>Laurene SIMON</cp:lastModifiedBy>
  <cp:revision>3</cp:revision>
  <cp:lastPrinted>2020-02-18T13:19:00Z</cp:lastPrinted>
  <dcterms:created xsi:type="dcterms:W3CDTF">2026-03-10T08:17:00Z</dcterms:created>
  <dcterms:modified xsi:type="dcterms:W3CDTF">2026-03-10T14:34:00Z</dcterms:modified>
</cp:coreProperties>
</file>